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3123D857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512570DB" w:rsidR="00CB7F2E" w:rsidRPr="008D5DE3" w:rsidRDefault="00313B61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Tuesday, November 1</w:t>
                            </w:r>
                            <w:r w:rsidR="00CB7F2E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95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512570DB" w:rsidR="00CB7F2E" w:rsidRPr="008D5DE3" w:rsidRDefault="00313B61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Tuesday, November 1</w:t>
                      </w:r>
                      <w:r w:rsidR="00CB7F2E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2487C697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>Room 6</w:t>
      </w:r>
      <w:r w:rsidR="00F70D87">
        <w:rPr>
          <w:rFonts w:ascii="Baskerville" w:hAnsi="Baskerville" w:cs="Baskerville"/>
          <w:sz w:val="22"/>
          <w:szCs w:val="22"/>
        </w:rPr>
        <w:t>50</w:t>
      </w:r>
      <w:r w:rsidR="00671CE8">
        <w:rPr>
          <w:rFonts w:ascii="Baskerville" w:hAnsi="Baskerville" w:cs="Baskerville"/>
          <w:sz w:val="22"/>
          <w:szCs w:val="22"/>
        </w:rPr>
        <w:t>1</w:t>
      </w:r>
    </w:p>
    <w:p w14:paraId="5872F819" w14:textId="39DDF3A6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F763ED">
        <w:rPr>
          <w:rFonts w:ascii="Baskerville" w:hAnsi="Baskerville" w:cs="Baskerville"/>
          <w:sz w:val="22"/>
          <w:szCs w:val="22"/>
        </w:rPr>
        <w:t>3:30</w:t>
      </w:r>
      <w:r w:rsidR="00B84DE3">
        <w:rPr>
          <w:rFonts w:ascii="Baskerville" w:hAnsi="Baskerville" w:cs="Baskerville"/>
          <w:sz w:val="22"/>
          <w:szCs w:val="22"/>
        </w:rPr>
        <w:t>:</w:t>
      </w:r>
      <w:r w:rsidR="002E73CD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46294DA1" w:rsidR="009768A1" w:rsidRPr="00B85004" w:rsidRDefault="008303B9" w:rsidP="008303B9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30-1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35</w:t>
            </w:r>
          </w:p>
        </w:tc>
        <w:tc>
          <w:tcPr>
            <w:tcW w:w="6764" w:type="dxa"/>
          </w:tcPr>
          <w:p w14:paraId="164203C1" w14:textId="18B6FD6C" w:rsidR="0046411D" w:rsidRPr="00B85004" w:rsidRDefault="00810EB7" w:rsidP="008303B9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8303B9">
              <w:rPr>
                <w:rFonts w:ascii="Baskerville" w:hAnsi="Baskerville" w:cs="Baskerville"/>
                <w:sz w:val="22"/>
                <w:szCs w:val="22"/>
              </w:rPr>
              <w:t>October 18</w:t>
            </w:r>
            <w:r w:rsidR="002B3472">
              <w:rPr>
                <w:rFonts w:ascii="Baskerville" w:hAnsi="Baskerville" w:cs="Baskerville"/>
                <w:sz w:val="22"/>
                <w:szCs w:val="22"/>
              </w:rPr>
              <w:t>, 2016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5C418391" w:rsidR="00696747" w:rsidRDefault="008303B9" w:rsidP="008303B9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264187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35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35</w:t>
            </w:r>
          </w:p>
        </w:tc>
        <w:tc>
          <w:tcPr>
            <w:tcW w:w="6764" w:type="dxa"/>
          </w:tcPr>
          <w:p w14:paraId="55A2D1F8" w14:textId="61F4CAEE" w:rsidR="00696747" w:rsidRDefault="008303B9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Homework Assignment and Discussion</w:t>
            </w:r>
          </w:p>
        </w:tc>
        <w:tc>
          <w:tcPr>
            <w:tcW w:w="2056" w:type="dxa"/>
          </w:tcPr>
          <w:p w14:paraId="625E0011" w14:textId="0B2B810A" w:rsidR="00696747" w:rsidRDefault="008303B9" w:rsidP="00642DE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</w:t>
            </w:r>
          </w:p>
        </w:tc>
        <w:tc>
          <w:tcPr>
            <w:tcW w:w="2520" w:type="dxa"/>
          </w:tcPr>
          <w:p w14:paraId="4B35785F" w14:textId="2CEDDDD9" w:rsidR="00696747" w:rsidRDefault="00F6302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33DECCF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68C3BADF" w:rsidR="00CB7F2E" w:rsidRDefault="003B2A28" w:rsidP="008303B9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</w:t>
            </w:r>
            <w:r w:rsidR="008303B9">
              <w:rPr>
                <w:rFonts w:ascii="Baskerville" w:hAnsi="Baskerville" w:cs="Baskerville"/>
                <w:sz w:val="22"/>
                <w:szCs w:val="22"/>
              </w:rPr>
              <w:t>35</w:t>
            </w:r>
            <w:r>
              <w:rPr>
                <w:rFonts w:ascii="Baskerville" w:hAnsi="Baskerville" w:cs="Baskerville"/>
                <w:sz w:val="22"/>
                <w:szCs w:val="22"/>
              </w:rPr>
              <w:t>-2:</w:t>
            </w:r>
            <w:r w:rsidR="008303B9">
              <w:rPr>
                <w:rFonts w:ascii="Baskerville" w:hAnsi="Baskerville" w:cs="Baskerville"/>
                <w:sz w:val="22"/>
                <w:szCs w:val="22"/>
              </w:rPr>
              <w:t>50</w:t>
            </w:r>
          </w:p>
        </w:tc>
        <w:tc>
          <w:tcPr>
            <w:tcW w:w="6764" w:type="dxa"/>
          </w:tcPr>
          <w:p w14:paraId="793B3ADE" w14:textId="76042C13" w:rsidR="00CB7F2E" w:rsidRDefault="008303B9" w:rsidP="008303B9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 xml:space="preserve">SEW Activities for the Year </w:t>
            </w:r>
          </w:p>
        </w:tc>
        <w:tc>
          <w:tcPr>
            <w:tcW w:w="2056" w:type="dxa"/>
          </w:tcPr>
          <w:p w14:paraId="704E55CD" w14:textId="26590E4C" w:rsidR="00CB7F2E" w:rsidRDefault="008303B9" w:rsidP="008303B9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Tri-Chairs</w:t>
            </w:r>
            <w:r>
              <w:rPr>
                <w:rFonts w:ascii="Baskerville" w:hAnsi="Baskerville" w:cs="Baskerville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0C1506" w:rsidRPr="00B85004" w14:paraId="34E03BE5" w14:textId="77777777" w:rsidTr="00A23369">
        <w:tc>
          <w:tcPr>
            <w:tcW w:w="1103" w:type="dxa"/>
          </w:tcPr>
          <w:p w14:paraId="14A0E44E" w14:textId="37626785" w:rsidR="000C1506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10A92B5B" w:rsidR="000C1506" w:rsidRPr="00B85004" w:rsidRDefault="000C1506" w:rsidP="008303B9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</w:t>
            </w:r>
            <w:r w:rsidR="008303B9">
              <w:rPr>
                <w:rFonts w:ascii="Baskerville" w:hAnsi="Baskerville" w:cs="Baskerville"/>
                <w:sz w:val="22"/>
                <w:szCs w:val="22"/>
              </w:rPr>
              <w:t>50</w:t>
            </w:r>
            <w:r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8303B9">
              <w:rPr>
                <w:rFonts w:ascii="Baskerville" w:hAnsi="Baskerville" w:cs="Baskerville"/>
                <w:sz w:val="22"/>
                <w:szCs w:val="22"/>
              </w:rPr>
              <w:t>3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8303B9">
              <w:rPr>
                <w:rFonts w:ascii="Baskerville" w:hAnsi="Baskerville" w:cs="Baskerville"/>
                <w:sz w:val="22"/>
                <w:szCs w:val="22"/>
              </w:rPr>
              <w:t>05</w:t>
            </w:r>
          </w:p>
        </w:tc>
        <w:tc>
          <w:tcPr>
            <w:tcW w:w="6764" w:type="dxa"/>
          </w:tcPr>
          <w:p w14:paraId="2BED4F5E" w14:textId="191BCCB7" w:rsidR="000C1506" w:rsidRPr="00B85004" w:rsidRDefault="008303B9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Funding Textbooks</w:t>
            </w:r>
          </w:p>
        </w:tc>
        <w:tc>
          <w:tcPr>
            <w:tcW w:w="2056" w:type="dxa"/>
          </w:tcPr>
          <w:p w14:paraId="4A0AA4C9" w14:textId="41863AA6" w:rsidR="000C1506" w:rsidRPr="00B85004" w:rsidRDefault="008303B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proofErr w:type="spellStart"/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  <w:proofErr w:type="spellEnd"/>
          </w:p>
        </w:tc>
        <w:tc>
          <w:tcPr>
            <w:tcW w:w="2520" w:type="dxa"/>
          </w:tcPr>
          <w:p w14:paraId="1560927B" w14:textId="361378BD" w:rsidR="000C1506" w:rsidRPr="00B85004" w:rsidRDefault="00AD260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4B47D4" w:rsidRPr="00B85004" w14:paraId="188DA55E" w14:textId="77777777" w:rsidTr="00A23369">
        <w:tc>
          <w:tcPr>
            <w:tcW w:w="1103" w:type="dxa"/>
          </w:tcPr>
          <w:p w14:paraId="61DF548E" w14:textId="4BEB7A61" w:rsidR="004B47D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165" w:type="dxa"/>
          </w:tcPr>
          <w:p w14:paraId="4FBBA4C0" w14:textId="685CA4F2" w:rsidR="004B47D4" w:rsidRDefault="008303B9" w:rsidP="008303B9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4B47D4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05</w:t>
            </w:r>
            <w:r w:rsidR="004B47D4" w:rsidRPr="00B85004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4B47D4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20</w:t>
            </w:r>
          </w:p>
        </w:tc>
        <w:tc>
          <w:tcPr>
            <w:tcW w:w="6764" w:type="dxa"/>
          </w:tcPr>
          <w:p w14:paraId="6CAC396E" w14:textId="4530D56B" w:rsidR="004B47D4" w:rsidRDefault="008303B9" w:rsidP="000C150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Hiring Data</w:t>
            </w:r>
          </w:p>
        </w:tc>
        <w:tc>
          <w:tcPr>
            <w:tcW w:w="2056" w:type="dxa"/>
          </w:tcPr>
          <w:p w14:paraId="26242F71" w14:textId="6AF79CF6" w:rsidR="004B47D4" w:rsidRDefault="008303B9" w:rsidP="008303B9">
            <w:pPr>
              <w:rPr>
                <w:rFonts w:ascii="Baskerville" w:hAnsi="Baskerville" w:cs="Baskerville"/>
                <w:sz w:val="22"/>
                <w:szCs w:val="22"/>
              </w:rPr>
            </w:pPr>
            <w:proofErr w:type="spellStart"/>
            <w:r>
              <w:rPr>
                <w:rFonts w:ascii="Baskerville" w:hAnsi="Baskerville" w:cs="Baskerville"/>
                <w:sz w:val="22"/>
                <w:szCs w:val="22"/>
              </w:rPr>
              <w:t>Hypolite</w:t>
            </w:r>
            <w:proofErr w:type="spellEnd"/>
          </w:p>
        </w:tc>
        <w:tc>
          <w:tcPr>
            <w:tcW w:w="2520" w:type="dxa"/>
          </w:tcPr>
          <w:p w14:paraId="553CCCE7" w14:textId="02983E00" w:rsidR="004B47D4" w:rsidRDefault="004B47D4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92EF0" w:rsidRPr="00B85004" w14:paraId="2818A080" w14:textId="77777777" w:rsidTr="00A23369">
        <w:tc>
          <w:tcPr>
            <w:tcW w:w="1103" w:type="dxa"/>
          </w:tcPr>
          <w:p w14:paraId="4C0D14AF" w14:textId="6F0FB000" w:rsidR="00C92EF0" w:rsidRDefault="00C92EF0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1165" w:type="dxa"/>
          </w:tcPr>
          <w:p w14:paraId="2CDF6B92" w14:textId="0127CDD2" w:rsidR="00C92EF0" w:rsidRDefault="00C92EF0" w:rsidP="00AD2605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6764" w:type="dxa"/>
          </w:tcPr>
          <w:p w14:paraId="122E8C65" w14:textId="16B8B695" w:rsidR="00C92EF0" w:rsidRDefault="00C92EF0" w:rsidP="000C1506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2056" w:type="dxa"/>
          </w:tcPr>
          <w:p w14:paraId="1ECCB5B1" w14:textId="0C93120A" w:rsidR="00C92EF0" w:rsidRDefault="00C92EF0" w:rsidP="005D7B49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E630737" w14:textId="384D67C7" w:rsidR="00C92EF0" w:rsidRDefault="00C92EF0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</w:tr>
      <w:tr w:rsidR="004B47D4" w:rsidRPr="00B85004" w14:paraId="302DD888" w14:textId="77777777" w:rsidTr="00A23369">
        <w:tc>
          <w:tcPr>
            <w:tcW w:w="1103" w:type="dxa"/>
          </w:tcPr>
          <w:p w14:paraId="0C129F8F" w14:textId="2A7E933A" w:rsidR="004B47D4" w:rsidRDefault="004B47D4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1165" w:type="dxa"/>
          </w:tcPr>
          <w:p w14:paraId="417FF91B" w14:textId="28323DEE" w:rsidR="004B47D4" w:rsidRDefault="004B47D4" w:rsidP="00AD2605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6764" w:type="dxa"/>
          </w:tcPr>
          <w:p w14:paraId="65845793" w14:textId="0CA15224" w:rsidR="004B47D4" w:rsidRDefault="004B47D4" w:rsidP="000C1506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2056" w:type="dxa"/>
          </w:tcPr>
          <w:p w14:paraId="21208948" w14:textId="753FB5E6" w:rsidR="004B47D4" w:rsidRDefault="004B47D4" w:rsidP="005D7B49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3F51B1" w14:textId="47DFF17A" w:rsidR="004B47D4" w:rsidRDefault="004B47D4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</w:tr>
    </w:tbl>
    <w:p w14:paraId="11CF63FE" w14:textId="536C7CA3" w:rsidR="00533FAF" w:rsidRDefault="00533FAF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333700DA" w14:textId="54E2E1A6" w:rsidR="00EB351D" w:rsidRPr="00B85004" w:rsidRDefault="00EB351D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EB351D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A6B17" w14:textId="77777777" w:rsidR="00CB7F2E" w:rsidRDefault="00CB7F2E" w:rsidP="00FA5C89">
      <w:r>
        <w:separator/>
      </w:r>
    </w:p>
  </w:endnote>
  <w:endnote w:type="continuationSeparator" w:id="0">
    <w:p w14:paraId="3BC82F9B" w14:textId="77777777" w:rsidR="00CB7F2E" w:rsidRDefault="00CB7F2E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1AB1E" w14:textId="77777777" w:rsidR="00CB7F2E" w:rsidRDefault="00CB7F2E" w:rsidP="00FA5C89">
      <w:r>
        <w:separator/>
      </w:r>
    </w:p>
  </w:footnote>
  <w:footnote w:type="continuationSeparator" w:id="0">
    <w:p w14:paraId="4945E8BA" w14:textId="77777777" w:rsidR="00CB7F2E" w:rsidRDefault="00CB7F2E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30D6A"/>
    <w:rsid w:val="0003260F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E23FC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23CDB"/>
    <w:rsid w:val="00125896"/>
    <w:rsid w:val="001262D4"/>
    <w:rsid w:val="00133ECB"/>
    <w:rsid w:val="00134E21"/>
    <w:rsid w:val="00135563"/>
    <w:rsid w:val="0013738B"/>
    <w:rsid w:val="00137FA5"/>
    <w:rsid w:val="0014480C"/>
    <w:rsid w:val="00151D1A"/>
    <w:rsid w:val="00157E64"/>
    <w:rsid w:val="00160E56"/>
    <w:rsid w:val="00165635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CF2"/>
    <w:rsid w:val="00231090"/>
    <w:rsid w:val="00234C47"/>
    <w:rsid w:val="002376FE"/>
    <w:rsid w:val="00240032"/>
    <w:rsid w:val="00243BA6"/>
    <w:rsid w:val="00246812"/>
    <w:rsid w:val="00247481"/>
    <w:rsid w:val="002500EC"/>
    <w:rsid w:val="00254152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3B61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4B2"/>
    <w:rsid w:val="005077EE"/>
    <w:rsid w:val="005079D6"/>
    <w:rsid w:val="005113FA"/>
    <w:rsid w:val="00513978"/>
    <w:rsid w:val="00520411"/>
    <w:rsid w:val="00527328"/>
    <w:rsid w:val="00527B78"/>
    <w:rsid w:val="00533FAF"/>
    <w:rsid w:val="005504C9"/>
    <w:rsid w:val="00551598"/>
    <w:rsid w:val="00570AFC"/>
    <w:rsid w:val="005765E0"/>
    <w:rsid w:val="005813F3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7B49"/>
    <w:rsid w:val="005E0B2E"/>
    <w:rsid w:val="005E72EE"/>
    <w:rsid w:val="005F2884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4503"/>
    <w:rsid w:val="006A4DB4"/>
    <w:rsid w:val="006B2023"/>
    <w:rsid w:val="006B609B"/>
    <w:rsid w:val="006B784D"/>
    <w:rsid w:val="006C1D93"/>
    <w:rsid w:val="006D0993"/>
    <w:rsid w:val="006D5DD8"/>
    <w:rsid w:val="006D664A"/>
    <w:rsid w:val="006E2D7A"/>
    <w:rsid w:val="006E2E24"/>
    <w:rsid w:val="006E32BC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23D7"/>
    <w:rsid w:val="0077399D"/>
    <w:rsid w:val="0077639D"/>
    <w:rsid w:val="00776F2F"/>
    <w:rsid w:val="00787A3B"/>
    <w:rsid w:val="00792418"/>
    <w:rsid w:val="007929DF"/>
    <w:rsid w:val="00792C23"/>
    <w:rsid w:val="007A49C0"/>
    <w:rsid w:val="007B3EC5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2B16"/>
    <w:rsid w:val="008151C7"/>
    <w:rsid w:val="0082147E"/>
    <w:rsid w:val="008303B9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652B"/>
    <w:rsid w:val="00872166"/>
    <w:rsid w:val="0087465D"/>
    <w:rsid w:val="0087571C"/>
    <w:rsid w:val="00881BF6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F1164"/>
    <w:rsid w:val="009F1D0D"/>
    <w:rsid w:val="009F25E6"/>
    <w:rsid w:val="009F424C"/>
    <w:rsid w:val="009F5E33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7611"/>
    <w:rsid w:val="00AA061D"/>
    <w:rsid w:val="00AA234C"/>
    <w:rsid w:val="00AA64B7"/>
    <w:rsid w:val="00AB1D96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DF"/>
    <w:rsid w:val="00B431FF"/>
    <w:rsid w:val="00B45EB8"/>
    <w:rsid w:val="00B46014"/>
    <w:rsid w:val="00B46E8E"/>
    <w:rsid w:val="00B50D51"/>
    <w:rsid w:val="00B554E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204BF"/>
    <w:rsid w:val="00D2053C"/>
    <w:rsid w:val="00D217B0"/>
    <w:rsid w:val="00D22E40"/>
    <w:rsid w:val="00D27A3D"/>
    <w:rsid w:val="00D31235"/>
    <w:rsid w:val="00D34A18"/>
    <w:rsid w:val="00D401D6"/>
    <w:rsid w:val="00D41DE5"/>
    <w:rsid w:val="00D45E52"/>
    <w:rsid w:val="00D51E97"/>
    <w:rsid w:val="00D544AA"/>
    <w:rsid w:val="00D60A6E"/>
    <w:rsid w:val="00D665DA"/>
    <w:rsid w:val="00D70E79"/>
    <w:rsid w:val="00D85088"/>
    <w:rsid w:val="00D919EE"/>
    <w:rsid w:val="00D94C0B"/>
    <w:rsid w:val="00DA4E95"/>
    <w:rsid w:val="00DA5697"/>
    <w:rsid w:val="00DB03F8"/>
    <w:rsid w:val="00DC0374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6D4E"/>
    <w:rsid w:val="00F30ED8"/>
    <w:rsid w:val="00F402BC"/>
    <w:rsid w:val="00F43DBA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5B3A"/>
    <w:rsid w:val="00FB5B67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Macintosh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Faculty</cp:lastModifiedBy>
  <cp:revision>2</cp:revision>
  <cp:lastPrinted>2016-10-11T20:28:00Z</cp:lastPrinted>
  <dcterms:created xsi:type="dcterms:W3CDTF">2016-11-01T14:45:00Z</dcterms:created>
  <dcterms:modified xsi:type="dcterms:W3CDTF">2016-11-01T14:45:00Z</dcterms:modified>
</cp:coreProperties>
</file>