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776F2F" w:rsidRDefault="009768A1" w:rsidP="00776F2F">
      <w:pPr>
        <w:jc w:val="center"/>
        <w:rPr>
          <w:rFonts w:ascii="Baskerville" w:hAnsi="Baskerville"/>
        </w:rPr>
      </w:pPr>
      <w:r>
        <w:rPr>
          <w:rFonts w:ascii="Baskerville" w:hAnsi="Baskerville"/>
          <w:noProof/>
        </w:rPr>
        <mc:AlternateContent>
          <mc:Choice Requires="wps">
            <w:drawing>
              <wp:anchor distT="0" distB="0" distL="114300" distR="114300" simplePos="0" relativeHeight="251659264" behindDoc="0" locked="0" layoutInCell="1" allowOverlap="1" wp14:anchorId="31F764A7" wp14:editId="0AC169F8">
                <wp:simplePos x="0" y="0"/>
                <wp:positionH relativeFrom="column">
                  <wp:posOffset>0</wp:posOffset>
                </wp:positionH>
                <wp:positionV relativeFrom="paragraph">
                  <wp:posOffset>228600</wp:posOffset>
                </wp:positionV>
                <wp:extent cx="86868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86868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564F21" w:rsidRPr="008D5DE3" w:rsidRDefault="00564F21"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564F21" w:rsidRPr="008D5DE3" w:rsidRDefault="00564F21" w:rsidP="009768A1">
                            <w:pPr>
                              <w:jc w:val="center"/>
                              <w:rPr>
                                <w:rFonts w:ascii="Baskerville" w:hAnsi="Baskerville"/>
                                <w:b/>
                              </w:rPr>
                            </w:pPr>
                            <w:r w:rsidRPr="008D5DE3">
                              <w:rPr>
                                <w:rFonts w:ascii="Baskerville" w:hAnsi="Baskerville"/>
                                <w:b/>
                              </w:rPr>
                              <w:t>FOOTHILL COLLEGE</w:t>
                            </w:r>
                          </w:p>
                          <w:p w14:paraId="2357CD45" w14:textId="77777777" w:rsidR="00564F21" w:rsidRPr="008D5DE3" w:rsidRDefault="00564F21"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5B2EB6DC" w:rsidR="00564F21" w:rsidRPr="008D5DE3" w:rsidRDefault="00564F21" w:rsidP="009768A1">
                            <w:pPr>
                              <w:jc w:val="center"/>
                              <w:rPr>
                                <w:rFonts w:ascii="Baskerville" w:hAnsi="Baskerville"/>
                                <w:b/>
                              </w:rPr>
                            </w:pPr>
                            <w:r>
                              <w:rPr>
                                <w:rFonts w:ascii="Baskerville" w:hAnsi="Baskerville"/>
                                <w:b/>
                              </w:rPr>
                              <w:t>Wednesday, October 05, 2016</w:t>
                            </w:r>
                          </w:p>
                          <w:p w14:paraId="4F00DA59" w14:textId="62642621" w:rsidR="00564F21" w:rsidRPr="008D5DE3" w:rsidRDefault="00564F21" w:rsidP="009768A1">
                            <w:pPr>
                              <w:jc w:val="center"/>
                              <w:rPr>
                                <w:rFonts w:ascii="Baskerville" w:hAnsi="Baskerville"/>
                                <w:b/>
                              </w:rPr>
                            </w:pPr>
                            <w:r>
                              <w:rPr>
                                <w:rFonts w:ascii="Baskerville" w:hAnsi="Baskerville"/>
                                <w:b/>
                              </w:rPr>
                              <w:t>MEETING MINUTES</w:t>
                            </w:r>
                          </w:p>
                          <w:p w14:paraId="7AE8C600" w14:textId="77777777" w:rsidR="00564F21" w:rsidRDefault="00564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18pt;width:684pt;height:10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" filled="f" strokecolor="black [3213]" strokeweight="1pt">
                <v:textbox>
                  <w:txbxContent>
                    <w:p w14:paraId="7172725C" w14:textId="77777777" w:rsidR="00564F21" w:rsidRPr="008D5DE3" w:rsidRDefault="00564F21"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564F21" w:rsidRPr="008D5DE3" w:rsidRDefault="00564F21" w:rsidP="009768A1">
                      <w:pPr>
                        <w:jc w:val="center"/>
                        <w:rPr>
                          <w:rFonts w:ascii="Baskerville" w:hAnsi="Baskerville"/>
                          <w:b/>
                        </w:rPr>
                      </w:pPr>
                      <w:r w:rsidRPr="008D5DE3">
                        <w:rPr>
                          <w:rFonts w:ascii="Baskerville" w:hAnsi="Baskerville"/>
                          <w:b/>
                        </w:rPr>
                        <w:t>FOOTHILL COLLEGE</w:t>
                      </w:r>
                    </w:p>
                    <w:p w14:paraId="2357CD45" w14:textId="77777777" w:rsidR="00564F21" w:rsidRPr="008D5DE3" w:rsidRDefault="00564F21"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5B2EB6DC" w:rsidR="00564F21" w:rsidRPr="008D5DE3" w:rsidRDefault="00564F21" w:rsidP="009768A1">
                      <w:pPr>
                        <w:jc w:val="center"/>
                        <w:rPr>
                          <w:rFonts w:ascii="Baskerville" w:hAnsi="Baskerville"/>
                          <w:b/>
                        </w:rPr>
                      </w:pPr>
                      <w:r>
                        <w:rPr>
                          <w:rFonts w:ascii="Baskerville" w:hAnsi="Baskerville"/>
                          <w:b/>
                        </w:rPr>
                        <w:t>Wednesday, October 05, 2016</w:t>
                      </w:r>
                    </w:p>
                    <w:p w14:paraId="4F00DA59" w14:textId="62642621" w:rsidR="00564F21" w:rsidRPr="008D5DE3" w:rsidRDefault="00564F21" w:rsidP="009768A1">
                      <w:pPr>
                        <w:jc w:val="center"/>
                        <w:rPr>
                          <w:rFonts w:ascii="Baskerville" w:hAnsi="Baskerville"/>
                          <w:b/>
                        </w:rPr>
                      </w:pPr>
                      <w:r>
                        <w:rPr>
                          <w:rFonts w:ascii="Baskerville" w:hAnsi="Baskerville"/>
                          <w:b/>
                        </w:rPr>
                        <w:t>MEETING MINUTES</w:t>
                      </w:r>
                    </w:p>
                    <w:p w14:paraId="7AE8C600" w14:textId="77777777" w:rsidR="00564F21" w:rsidRDefault="00564F21"/>
                  </w:txbxContent>
                </v:textbox>
                <w10:wrap type="square"/>
              </v:shape>
            </w:pict>
          </mc:Fallback>
        </mc:AlternateContent>
      </w:r>
    </w:p>
    <w:p w14:paraId="307EE5BD" w14:textId="77777777" w:rsidR="003E05C1" w:rsidRDefault="003E05C1">
      <w:pPr>
        <w:rPr>
          <w:rFonts w:ascii="Baskerville" w:hAnsi="Baskerville"/>
          <w:b/>
          <w:sz w:val="22"/>
          <w:szCs w:val="22"/>
        </w:rPr>
      </w:pPr>
    </w:p>
    <w:p w14:paraId="13F7EFF6" w14:textId="43C4ED0C" w:rsidR="009768A1" w:rsidRPr="00B85004" w:rsidRDefault="009768A1">
      <w:pPr>
        <w:rPr>
          <w:rFonts w:ascii="Baskerville" w:hAnsi="Baskerville" w:cs="Baskerville"/>
          <w:sz w:val="22"/>
          <w:szCs w:val="22"/>
        </w:rPr>
      </w:pPr>
      <w:r w:rsidRPr="00B85004">
        <w:rPr>
          <w:rFonts w:ascii="Baskerville" w:hAnsi="Baskerville" w:cs="Baskerville"/>
          <w:b/>
          <w:sz w:val="22"/>
          <w:szCs w:val="22"/>
        </w:rPr>
        <w:t>PURPOSE:</w:t>
      </w:r>
      <w:r w:rsidRPr="00B85004">
        <w:rPr>
          <w:rFonts w:ascii="Baskerville" w:hAnsi="Baskerville" w:cs="Baskerville"/>
          <w:sz w:val="22"/>
          <w:szCs w:val="22"/>
        </w:rPr>
        <w:t xml:space="preserve">  </w:t>
      </w:r>
      <w:r w:rsidRPr="00B85004">
        <w:rPr>
          <w:rFonts w:ascii="Baskerville" w:hAnsi="Baskerville" w:cs="Baskerville"/>
          <w:sz w:val="22"/>
          <w:szCs w:val="22"/>
        </w:rPr>
        <w:tab/>
      </w:r>
      <w:r w:rsidRPr="00B85004">
        <w:rPr>
          <w:rFonts w:ascii="Baskerville" w:hAnsi="Baskerville" w:cs="Baskerville"/>
          <w:sz w:val="22"/>
          <w:szCs w:val="22"/>
        </w:rPr>
        <w:tab/>
      </w:r>
      <w:r w:rsidRPr="006A1DF2">
        <w:rPr>
          <w:rFonts w:ascii="Baskerville" w:hAnsi="Baskerville" w:cs="Baskerville"/>
          <w:sz w:val="20"/>
          <w:szCs w:val="20"/>
        </w:rPr>
        <w:t>Participatory Governance Leaders Meeting</w:t>
      </w:r>
    </w:p>
    <w:p w14:paraId="4FEB76BF" w14:textId="0B745494" w:rsidR="009768A1" w:rsidRPr="00B85004"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85004">
        <w:rPr>
          <w:rFonts w:ascii="Baskerville" w:hAnsi="Baskerville" w:cs="Baskerville"/>
          <w:b/>
          <w:sz w:val="22"/>
          <w:szCs w:val="22"/>
        </w:rPr>
        <w:t>LOCATION:</w:t>
      </w:r>
      <w:r w:rsidRPr="00B85004">
        <w:rPr>
          <w:rFonts w:ascii="Baskerville" w:hAnsi="Baskerville" w:cs="Baskerville"/>
          <w:b/>
          <w:sz w:val="22"/>
          <w:szCs w:val="22"/>
        </w:rPr>
        <w:tab/>
      </w:r>
      <w:r w:rsidRPr="00B85004">
        <w:rPr>
          <w:rFonts w:ascii="Baskerville" w:hAnsi="Baskerville" w:cs="Baskerville"/>
          <w:sz w:val="22"/>
          <w:szCs w:val="22"/>
        </w:rPr>
        <w:tab/>
      </w:r>
      <w:r w:rsidR="00DF7DD3" w:rsidRPr="006A1DF2">
        <w:rPr>
          <w:rFonts w:ascii="Baskerville" w:hAnsi="Baskerville" w:cs="Baskerville"/>
          <w:sz w:val="20"/>
          <w:szCs w:val="20"/>
        </w:rPr>
        <w:t xml:space="preserve">Administration Building  </w:t>
      </w:r>
      <w:proofErr w:type="gramStart"/>
      <w:r w:rsidR="00DF7DD3" w:rsidRPr="006A1DF2">
        <w:rPr>
          <w:rFonts w:ascii="Baskerville" w:hAnsi="Baskerville" w:cs="Baskerville"/>
          <w:sz w:val="20"/>
          <w:szCs w:val="20"/>
        </w:rPr>
        <w:t>/</w:t>
      </w:r>
      <w:r w:rsidR="0059114E" w:rsidRPr="006A1DF2">
        <w:rPr>
          <w:rFonts w:ascii="Baskerville" w:hAnsi="Baskerville" w:cs="Baskerville"/>
          <w:sz w:val="20"/>
          <w:szCs w:val="20"/>
        </w:rPr>
        <w:t xml:space="preserve">  </w:t>
      </w:r>
      <w:r w:rsidR="00DF7DD3" w:rsidRPr="006A1DF2">
        <w:rPr>
          <w:rFonts w:ascii="Baskerville" w:hAnsi="Baskerville" w:cs="Baskerville"/>
          <w:sz w:val="20"/>
          <w:szCs w:val="20"/>
        </w:rPr>
        <w:t>Room</w:t>
      </w:r>
      <w:proofErr w:type="gramEnd"/>
      <w:r w:rsidR="00DF7DD3" w:rsidRPr="006A1DF2">
        <w:rPr>
          <w:rFonts w:ascii="Baskerville" w:hAnsi="Baskerville" w:cs="Baskerville"/>
          <w:sz w:val="20"/>
          <w:szCs w:val="20"/>
        </w:rPr>
        <w:t xml:space="preserve"> 1901  /  </w:t>
      </w:r>
      <w:r w:rsidRPr="006A1DF2">
        <w:rPr>
          <w:rFonts w:ascii="Baskerville" w:hAnsi="Baskerville" w:cs="Baskerville"/>
          <w:sz w:val="20"/>
          <w:szCs w:val="20"/>
        </w:rPr>
        <w:t xml:space="preserve">President’s Conference </w:t>
      </w:r>
      <w:r w:rsidR="00DF7DD3" w:rsidRPr="006A1DF2">
        <w:rPr>
          <w:rFonts w:ascii="Baskerville" w:hAnsi="Baskerville" w:cs="Baskerville"/>
          <w:sz w:val="20"/>
          <w:szCs w:val="20"/>
        </w:rPr>
        <w:t>Room</w:t>
      </w:r>
    </w:p>
    <w:p w14:paraId="5872F819" w14:textId="7769903D" w:rsidR="008331E5" w:rsidRPr="006A1DF2" w:rsidRDefault="009768A1" w:rsidP="008D5DE3">
      <w:pPr>
        <w:tabs>
          <w:tab w:val="left" w:pos="720"/>
          <w:tab w:val="left" w:pos="1440"/>
          <w:tab w:val="left" w:pos="2160"/>
          <w:tab w:val="left" w:pos="2880"/>
          <w:tab w:val="left" w:pos="3600"/>
          <w:tab w:val="left" w:pos="4387"/>
        </w:tabs>
        <w:rPr>
          <w:rFonts w:ascii="Baskerville" w:hAnsi="Baskerville" w:cs="Baskerville"/>
          <w:sz w:val="20"/>
          <w:szCs w:val="20"/>
        </w:rPr>
      </w:pPr>
      <w:r w:rsidRPr="00B85004">
        <w:rPr>
          <w:rFonts w:ascii="Baskerville" w:hAnsi="Baskerville" w:cs="Baskerville"/>
          <w:b/>
          <w:sz w:val="22"/>
          <w:szCs w:val="22"/>
        </w:rPr>
        <w:t>TIME:</w:t>
      </w:r>
      <w:r w:rsidRPr="00B85004">
        <w:rPr>
          <w:rFonts w:ascii="Baskerville" w:hAnsi="Baskerville" w:cs="Baskerville"/>
          <w:b/>
          <w:sz w:val="22"/>
          <w:szCs w:val="22"/>
        </w:rPr>
        <w:tab/>
      </w:r>
      <w:r w:rsidRPr="00B85004">
        <w:rPr>
          <w:rFonts w:ascii="Baskerville" w:hAnsi="Baskerville" w:cs="Baskerville"/>
          <w:sz w:val="22"/>
          <w:szCs w:val="22"/>
        </w:rPr>
        <w:tab/>
      </w:r>
      <w:r w:rsidR="008D5DE3" w:rsidRPr="00B85004">
        <w:rPr>
          <w:rFonts w:ascii="Baskerville" w:hAnsi="Baskerville" w:cs="Baskerville"/>
          <w:sz w:val="22"/>
          <w:szCs w:val="22"/>
        </w:rPr>
        <w:tab/>
      </w:r>
      <w:r w:rsidR="005E5208" w:rsidRPr="006A1DF2">
        <w:rPr>
          <w:rFonts w:ascii="Baskerville" w:hAnsi="Baskerville" w:cs="Baskerville"/>
          <w:sz w:val="20"/>
          <w:szCs w:val="20"/>
        </w:rPr>
        <w:t>1:30 – 3:3</w:t>
      </w:r>
      <w:r w:rsidRPr="006A1DF2">
        <w:rPr>
          <w:rFonts w:ascii="Baskerville" w:hAnsi="Baskerville" w:cs="Baskerville"/>
          <w:sz w:val="20"/>
          <w:szCs w:val="20"/>
        </w:rPr>
        <w:t>0 PM</w:t>
      </w:r>
      <w:r w:rsidR="008D5DE3" w:rsidRPr="006A1DF2">
        <w:rPr>
          <w:rFonts w:ascii="Baskerville" w:hAnsi="Baskerville" w:cs="Baskerville"/>
          <w:sz w:val="20"/>
          <w:szCs w:val="20"/>
        </w:rPr>
        <w:t xml:space="preserve">  </w:t>
      </w:r>
      <w:proofErr w:type="gramStart"/>
      <w:r w:rsidR="008D5DE3" w:rsidRPr="006A1DF2">
        <w:rPr>
          <w:rFonts w:ascii="Baskerville" w:hAnsi="Baskerville" w:cs="Baskerville"/>
          <w:sz w:val="20"/>
          <w:szCs w:val="20"/>
        </w:rPr>
        <w:t>/  First</w:t>
      </w:r>
      <w:proofErr w:type="gramEnd"/>
      <w:r w:rsidR="008D5DE3" w:rsidRPr="006A1DF2">
        <w:rPr>
          <w:rFonts w:ascii="Baskerville" w:hAnsi="Baskerville" w:cs="Baskerville"/>
          <w:sz w:val="20"/>
          <w:szCs w:val="20"/>
        </w:rPr>
        <w:t xml:space="preserve"> and Third Wednesdays</w:t>
      </w:r>
    </w:p>
    <w:p w14:paraId="75A6492E" w14:textId="21175CAD" w:rsidR="009768A1" w:rsidRPr="00B85004" w:rsidRDefault="009768A1">
      <w:pPr>
        <w:rPr>
          <w:rFonts w:ascii="Baskerville" w:hAnsi="Baskerville" w:cs="Baskerville"/>
          <w:sz w:val="22"/>
          <w:szCs w:val="22"/>
        </w:rPr>
      </w:pPr>
      <w:r w:rsidRPr="00B85004">
        <w:rPr>
          <w:rFonts w:ascii="Baskerville" w:hAnsi="Baskerville" w:cs="Baskerville"/>
          <w:sz w:val="22"/>
          <w:szCs w:val="22"/>
        </w:rPr>
        <w:tab/>
      </w:r>
      <w:r w:rsidRPr="00B85004">
        <w:rPr>
          <w:rFonts w:ascii="Baskerville" w:hAnsi="Baskerville" w:cs="Baskerville"/>
          <w:sz w:val="22"/>
          <w:szCs w:val="22"/>
        </w:rPr>
        <w:tab/>
      </w:r>
    </w:p>
    <w:tbl>
      <w:tblPr>
        <w:tblStyle w:val="TableGrid"/>
        <w:tblW w:w="13680" w:type="dxa"/>
        <w:tblInd w:w="108" w:type="dxa"/>
        <w:tblLayout w:type="fixed"/>
        <w:tblLook w:val="04A0" w:firstRow="1" w:lastRow="0" w:firstColumn="1" w:lastColumn="0" w:noHBand="0" w:noVBand="1"/>
      </w:tblPr>
      <w:tblGrid>
        <w:gridCol w:w="900"/>
        <w:gridCol w:w="1080"/>
        <w:gridCol w:w="6570"/>
        <w:gridCol w:w="2340"/>
        <w:gridCol w:w="2790"/>
      </w:tblGrid>
      <w:tr w:rsidR="000566EE" w:rsidRPr="00500D45" w14:paraId="42722983" w14:textId="77777777" w:rsidTr="000566EE">
        <w:trPr>
          <w:trHeight w:val="297"/>
        </w:trPr>
        <w:tc>
          <w:tcPr>
            <w:tcW w:w="900" w:type="dxa"/>
          </w:tcPr>
          <w:p w14:paraId="7821D8C4" w14:textId="0FE4567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ITEM</w:t>
            </w:r>
          </w:p>
        </w:tc>
        <w:tc>
          <w:tcPr>
            <w:tcW w:w="1080" w:type="dxa"/>
          </w:tcPr>
          <w:p w14:paraId="4585C952" w14:textId="0CC0004A" w:rsidR="009768A1" w:rsidRPr="00500D45" w:rsidRDefault="009768A1" w:rsidP="000510F1">
            <w:pPr>
              <w:jc w:val="center"/>
              <w:rPr>
                <w:rFonts w:ascii="Baskerville" w:hAnsi="Baskerville" w:cs="Baskerville"/>
                <w:b/>
                <w:sz w:val="20"/>
                <w:szCs w:val="20"/>
              </w:rPr>
            </w:pPr>
            <w:r w:rsidRPr="00500D45">
              <w:rPr>
                <w:rFonts w:ascii="Baskerville" w:hAnsi="Baskerville" w:cs="Baskerville"/>
                <w:b/>
                <w:sz w:val="20"/>
                <w:szCs w:val="20"/>
              </w:rPr>
              <w:t>TIME</w:t>
            </w:r>
          </w:p>
        </w:tc>
        <w:tc>
          <w:tcPr>
            <w:tcW w:w="6570" w:type="dxa"/>
          </w:tcPr>
          <w:p w14:paraId="38891AD8" w14:textId="3CD7D8E5"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TOPICS</w:t>
            </w:r>
          </w:p>
        </w:tc>
        <w:tc>
          <w:tcPr>
            <w:tcW w:w="2340" w:type="dxa"/>
          </w:tcPr>
          <w:p w14:paraId="7ED791F4" w14:textId="0EB982F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LEADER</w:t>
            </w:r>
            <w:r w:rsidR="00E8254C" w:rsidRPr="00500D45">
              <w:rPr>
                <w:rFonts w:ascii="Baskerville" w:hAnsi="Baskerville" w:cs="Baskerville"/>
                <w:b/>
                <w:sz w:val="20"/>
                <w:szCs w:val="20"/>
              </w:rPr>
              <w:t>S</w:t>
            </w:r>
          </w:p>
        </w:tc>
        <w:tc>
          <w:tcPr>
            <w:tcW w:w="2790" w:type="dxa"/>
          </w:tcPr>
          <w:p w14:paraId="2F073467" w14:textId="6BE55722" w:rsidR="009768A1" w:rsidRPr="00500D45" w:rsidRDefault="00ED0039" w:rsidP="00D62D47">
            <w:pPr>
              <w:jc w:val="center"/>
              <w:rPr>
                <w:rFonts w:ascii="Baskerville" w:hAnsi="Baskerville" w:cs="Baskerville"/>
                <w:b/>
                <w:sz w:val="20"/>
                <w:szCs w:val="20"/>
              </w:rPr>
            </w:pPr>
            <w:r w:rsidRPr="00500D45">
              <w:rPr>
                <w:rFonts w:ascii="Baskerville" w:hAnsi="Baskerville" w:cs="Baskerville"/>
                <w:b/>
                <w:sz w:val="20"/>
                <w:szCs w:val="20"/>
              </w:rPr>
              <w:t xml:space="preserve">EXPECTED </w:t>
            </w:r>
            <w:r w:rsidR="009768A1" w:rsidRPr="00500D45">
              <w:rPr>
                <w:rFonts w:ascii="Baskerville" w:hAnsi="Baskerville" w:cs="Baskerville"/>
                <w:b/>
                <w:sz w:val="20"/>
                <w:szCs w:val="20"/>
              </w:rPr>
              <w:t>OUTCOME</w:t>
            </w:r>
          </w:p>
        </w:tc>
      </w:tr>
      <w:tr w:rsidR="000566EE" w:rsidRPr="00500D45" w14:paraId="7EFB8BF7" w14:textId="77777777" w:rsidTr="000566EE">
        <w:trPr>
          <w:trHeight w:val="297"/>
        </w:trPr>
        <w:tc>
          <w:tcPr>
            <w:tcW w:w="900" w:type="dxa"/>
            <w:vAlign w:val="center"/>
          </w:tcPr>
          <w:p w14:paraId="30AF551E" w14:textId="7F85F0E8" w:rsidR="009768A1" w:rsidRPr="00500D45" w:rsidRDefault="006A1DF2" w:rsidP="00500D45">
            <w:pPr>
              <w:jc w:val="center"/>
              <w:rPr>
                <w:rFonts w:ascii="Baskerville" w:hAnsi="Baskerville" w:cs="Baskerville"/>
                <w:sz w:val="20"/>
                <w:szCs w:val="20"/>
              </w:rPr>
            </w:pPr>
            <w:r>
              <w:rPr>
                <w:rFonts w:ascii="Baskerville" w:hAnsi="Baskerville" w:cs="Baskerville"/>
                <w:sz w:val="20"/>
                <w:szCs w:val="20"/>
              </w:rPr>
              <w:t>1</w:t>
            </w:r>
          </w:p>
        </w:tc>
        <w:tc>
          <w:tcPr>
            <w:tcW w:w="1080" w:type="dxa"/>
            <w:vAlign w:val="center"/>
          </w:tcPr>
          <w:p w14:paraId="51612129" w14:textId="1258F37D" w:rsidR="009768A1" w:rsidRPr="00500D45" w:rsidRDefault="006A1DF2" w:rsidP="0094002B">
            <w:pPr>
              <w:jc w:val="center"/>
              <w:rPr>
                <w:rFonts w:ascii="Baskerville" w:hAnsi="Baskerville" w:cs="Baskerville"/>
                <w:sz w:val="20"/>
                <w:szCs w:val="20"/>
              </w:rPr>
            </w:pPr>
            <w:r>
              <w:rPr>
                <w:rFonts w:ascii="Baskerville" w:hAnsi="Baskerville" w:cs="Baskerville"/>
                <w:sz w:val="20"/>
                <w:szCs w:val="20"/>
              </w:rPr>
              <w:t>1:30-1:40</w:t>
            </w:r>
          </w:p>
        </w:tc>
        <w:tc>
          <w:tcPr>
            <w:tcW w:w="6570" w:type="dxa"/>
            <w:vAlign w:val="center"/>
          </w:tcPr>
          <w:p w14:paraId="164203C1" w14:textId="414D8A11" w:rsidR="00440B06" w:rsidRPr="00500D45" w:rsidRDefault="006A1DF2" w:rsidP="00EB340C">
            <w:pPr>
              <w:rPr>
                <w:rFonts w:ascii="Baskerville" w:hAnsi="Baskerville" w:cs="Baskerville"/>
                <w:sz w:val="20"/>
                <w:szCs w:val="20"/>
              </w:rPr>
            </w:pPr>
            <w:r>
              <w:rPr>
                <w:rFonts w:ascii="Baskerville" w:hAnsi="Baskerville" w:cs="Baskerville"/>
                <w:sz w:val="20"/>
                <w:szCs w:val="20"/>
              </w:rPr>
              <w:t xml:space="preserve">Welcome Back &amp;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Introductions (Confirm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Membership)</w:t>
            </w:r>
          </w:p>
        </w:tc>
        <w:tc>
          <w:tcPr>
            <w:tcW w:w="2340" w:type="dxa"/>
            <w:vAlign w:val="center"/>
          </w:tcPr>
          <w:p w14:paraId="7D96BF21" w14:textId="56B69833" w:rsidR="009768A1" w:rsidRPr="00500D45" w:rsidRDefault="006A1DF2" w:rsidP="00500D45">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1B2F41C9" w14:textId="77777777" w:rsidR="009768A1" w:rsidRPr="00500D45" w:rsidRDefault="009768A1" w:rsidP="00500D45">
            <w:pPr>
              <w:rPr>
                <w:rFonts w:ascii="Baskerville" w:hAnsi="Baskerville" w:cs="Baskerville"/>
                <w:sz w:val="20"/>
                <w:szCs w:val="20"/>
              </w:rPr>
            </w:pPr>
          </w:p>
        </w:tc>
      </w:tr>
      <w:tr w:rsidR="000566EE" w:rsidRPr="00500D45" w14:paraId="38426F84" w14:textId="77777777" w:rsidTr="000566EE">
        <w:trPr>
          <w:trHeight w:val="297"/>
        </w:trPr>
        <w:tc>
          <w:tcPr>
            <w:tcW w:w="900" w:type="dxa"/>
            <w:vAlign w:val="center"/>
          </w:tcPr>
          <w:p w14:paraId="090618B8" w14:textId="5077FFDF" w:rsidR="000566EE" w:rsidRPr="00500D45" w:rsidRDefault="006A1DF2" w:rsidP="00500D45">
            <w:pPr>
              <w:jc w:val="center"/>
              <w:rPr>
                <w:rFonts w:ascii="Baskerville" w:hAnsi="Baskerville" w:cs="Baskerville"/>
                <w:sz w:val="20"/>
                <w:szCs w:val="20"/>
              </w:rPr>
            </w:pPr>
            <w:r>
              <w:rPr>
                <w:rFonts w:ascii="Baskerville" w:hAnsi="Baskerville" w:cs="Baskerville"/>
                <w:sz w:val="20"/>
                <w:szCs w:val="20"/>
              </w:rPr>
              <w:t>2</w:t>
            </w:r>
          </w:p>
        </w:tc>
        <w:tc>
          <w:tcPr>
            <w:tcW w:w="1080" w:type="dxa"/>
            <w:vAlign w:val="center"/>
          </w:tcPr>
          <w:p w14:paraId="49EEFB3F" w14:textId="7981C278" w:rsidR="000566EE" w:rsidRDefault="006A1DF2" w:rsidP="0094002B">
            <w:pPr>
              <w:jc w:val="center"/>
              <w:rPr>
                <w:rFonts w:ascii="Baskerville" w:hAnsi="Baskerville" w:cs="Baskerville"/>
                <w:sz w:val="20"/>
                <w:szCs w:val="20"/>
              </w:rPr>
            </w:pPr>
            <w:r>
              <w:rPr>
                <w:rFonts w:ascii="Baskerville" w:hAnsi="Baskerville" w:cs="Baskerville"/>
                <w:sz w:val="20"/>
                <w:szCs w:val="20"/>
              </w:rPr>
              <w:t>1:40-1:45</w:t>
            </w:r>
          </w:p>
        </w:tc>
        <w:tc>
          <w:tcPr>
            <w:tcW w:w="6570" w:type="dxa"/>
            <w:vAlign w:val="center"/>
          </w:tcPr>
          <w:p w14:paraId="702986C3" w14:textId="5B8993A0" w:rsidR="000566EE" w:rsidRDefault="006A1DF2" w:rsidP="00FF58E5">
            <w:pPr>
              <w:rPr>
                <w:rFonts w:ascii="Baskerville" w:hAnsi="Baskerville" w:cs="Baskerville"/>
                <w:sz w:val="20"/>
                <w:szCs w:val="20"/>
              </w:rPr>
            </w:pPr>
            <w:r>
              <w:rPr>
                <w:rFonts w:ascii="Baskerville" w:hAnsi="Baskerville" w:cs="Baskerville"/>
                <w:sz w:val="20"/>
                <w:szCs w:val="20"/>
              </w:rPr>
              <w:t>OPC Resource Prioritization – Approved Funding Updates</w:t>
            </w:r>
          </w:p>
        </w:tc>
        <w:tc>
          <w:tcPr>
            <w:tcW w:w="2340" w:type="dxa"/>
            <w:vAlign w:val="center"/>
          </w:tcPr>
          <w:p w14:paraId="0423CFBE" w14:textId="35F9B731" w:rsidR="000566EE" w:rsidRDefault="006A1DF2" w:rsidP="00C57474">
            <w:pPr>
              <w:rPr>
                <w:rFonts w:ascii="Baskerville" w:hAnsi="Baskerville" w:cs="Baskerville"/>
                <w:sz w:val="20"/>
                <w:szCs w:val="20"/>
              </w:rPr>
            </w:pPr>
            <w:r>
              <w:rPr>
                <w:rFonts w:ascii="Baskerville" w:hAnsi="Baskerville" w:cs="Baskerville"/>
                <w:sz w:val="20"/>
                <w:szCs w:val="20"/>
              </w:rPr>
              <w:t>Slater</w:t>
            </w:r>
          </w:p>
        </w:tc>
        <w:tc>
          <w:tcPr>
            <w:tcW w:w="2790" w:type="dxa"/>
            <w:vAlign w:val="center"/>
          </w:tcPr>
          <w:p w14:paraId="6CE56AE3" w14:textId="4B34A72C" w:rsidR="000566EE" w:rsidRPr="00500D45" w:rsidRDefault="000566EE" w:rsidP="00500D45">
            <w:pPr>
              <w:rPr>
                <w:rFonts w:ascii="Baskerville" w:hAnsi="Baskerville" w:cs="Baskerville"/>
                <w:sz w:val="20"/>
                <w:szCs w:val="20"/>
              </w:rPr>
            </w:pPr>
          </w:p>
        </w:tc>
      </w:tr>
      <w:tr w:rsidR="000566EE" w:rsidRPr="00500D45" w14:paraId="71055610" w14:textId="77777777" w:rsidTr="000566EE">
        <w:trPr>
          <w:trHeight w:val="297"/>
        </w:trPr>
        <w:tc>
          <w:tcPr>
            <w:tcW w:w="900" w:type="dxa"/>
            <w:vAlign w:val="center"/>
          </w:tcPr>
          <w:p w14:paraId="33E50C53" w14:textId="269FF723" w:rsidR="000566EE" w:rsidRPr="00500D45" w:rsidRDefault="006A1DF2" w:rsidP="00500D45">
            <w:pPr>
              <w:jc w:val="center"/>
              <w:rPr>
                <w:rFonts w:ascii="Baskerville" w:hAnsi="Baskerville" w:cs="Baskerville"/>
                <w:sz w:val="20"/>
                <w:szCs w:val="20"/>
              </w:rPr>
            </w:pPr>
            <w:r>
              <w:rPr>
                <w:rFonts w:ascii="Baskerville" w:hAnsi="Baskerville" w:cs="Baskerville"/>
                <w:sz w:val="20"/>
                <w:szCs w:val="20"/>
              </w:rPr>
              <w:t>3</w:t>
            </w:r>
          </w:p>
        </w:tc>
        <w:tc>
          <w:tcPr>
            <w:tcW w:w="1080" w:type="dxa"/>
            <w:vAlign w:val="center"/>
          </w:tcPr>
          <w:p w14:paraId="751694FB" w14:textId="020E816A" w:rsidR="000566EE" w:rsidRDefault="006A1DF2" w:rsidP="0094002B">
            <w:pPr>
              <w:jc w:val="center"/>
              <w:rPr>
                <w:rFonts w:ascii="Baskerville" w:hAnsi="Baskerville" w:cs="Baskerville"/>
                <w:sz w:val="20"/>
                <w:szCs w:val="20"/>
              </w:rPr>
            </w:pPr>
            <w:r>
              <w:rPr>
                <w:rFonts w:ascii="Baskerville" w:hAnsi="Baskerville" w:cs="Baskerville"/>
                <w:sz w:val="20"/>
                <w:szCs w:val="20"/>
              </w:rPr>
              <w:t>1:45-1:50</w:t>
            </w:r>
          </w:p>
        </w:tc>
        <w:tc>
          <w:tcPr>
            <w:tcW w:w="6570" w:type="dxa"/>
            <w:vAlign w:val="center"/>
          </w:tcPr>
          <w:p w14:paraId="7E5E504C" w14:textId="47F141B5" w:rsidR="000566EE" w:rsidRDefault="006A1DF2" w:rsidP="00FF58E5">
            <w:pPr>
              <w:rPr>
                <w:rFonts w:ascii="Baskerville" w:hAnsi="Baskerville" w:cs="Baskerville"/>
                <w:sz w:val="20"/>
                <w:szCs w:val="20"/>
              </w:rPr>
            </w:pPr>
            <w:r>
              <w:rPr>
                <w:rFonts w:ascii="Baskerville" w:hAnsi="Baskerville" w:cs="Baskerville"/>
                <w:sz w:val="20"/>
                <w:szCs w:val="20"/>
              </w:rPr>
              <w:t>Facilities Master Plan Update</w:t>
            </w:r>
          </w:p>
        </w:tc>
        <w:tc>
          <w:tcPr>
            <w:tcW w:w="2340" w:type="dxa"/>
            <w:vAlign w:val="center"/>
          </w:tcPr>
          <w:p w14:paraId="033B8234" w14:textId="47F5A466" w:rsidR="000566EE" w:rsidRDefault="006A1DF2" w:rsidP="00C57474">
            <w:pPr>
              <w:rPr>
                <w:rFonts w:ascii="Baskerville" w:hAnsi="Baskerville" w:cs="Baskerville"/>
                <w:sz w:val="20"/>
                <w:szCs w:val="20"/>
              </w:rPr>
            </w:pPr>
            <w:r>
              <w:rPr>
                <w:rFonts w:ascii="Baskerville" w:hAnsi="Baskerville" w:cs="Baskerville"/>
                <w:sz w:val="20"/>
                <w:szCs w:val="20"/>
              </w:rPr>
              <w:t>Slater</w:t>
            </w:r>
          </w:p>
        </w:tc>
        <w:tc>
          <w:tcPr>
            <w:tcW w:w="2790" w:type="dxa"/>
            <w:vAlign w:val="center"/>
          </w:tcPr>
          <w:p w14:paraId="1CFEAB7B" w14:textId="2B01BCB4" w:rsidR="000566EE" w:rsidRPr="00500D45" w:rsidRDefault="000566EE" w:rsidP="00500D45">
            <w:pPr>
              <w:rPr>
                <w:rFonts w:ascii="Baskerville" w:hAnsi="Baskerville" w:cs="Baskerville"/>
                <w:sz w:val="20"/>
                <w:szCs w:val="20"/>
              </w:rPr>
            </w:pPr>
          </w:p>
        </w:tc>
      </w:tr>
      <w:tr w:rsidR="000566EE" w:rsidRPr="00500D45" w14:paraId="2B6829D3" w14:textId="77777777" w:rsidTr="000566EE">
        <w:trPr>
          <w:trHeight w:val="297"/>
        </w:trPr>
        <w:tc>
          <w:tcPr>
            <w:tcW w:w="900" w:type="dxa"/>
            <w:vAlign w:val="center"/>
          </w:tcPr>
          <w:p w14:paraId="508E37C6" w14:textId="61D8CD7C" w:rsidR="00482F5E" w:rsidRPr="00500D45" w:rsidRDefault="006A1DF2" w:rsidP="00500D45">
            <w:pPr>
              <w:jc w:val="center"/>
              <w:rPr>
                <w:rFonts w:ascii="Baskerville" w:hAnsi="Baskerville" w:cs="Baskerville"/>
                <w:sz w:val="20"/>
                <w:szCs w:val="20"/>
              </w:rPr>
            </w:pPr>
            <w:r>
              <w:rPr>
                <w:rFonts w:ascii="Baskerville" w:hAnsi="Baskerville" w:cs="Baskerville"/>
                <w:sz w:val="20"/>
                <w:szCs w:val="20"/>
              </w:rPr>
              <w:t>4</w:t>
            </w:r>
          </w:p>
        </w:tc>
        <w:tc>
          <w:tcPr>
            <w:tcW w:w="1080" w:type="dxa"/>
            <w:vAlign w:val="center"/>
          </w:tcPr>
          <w:p w14:paraId="7AFE9359" w14:textId="018770E4" w:rsidR="00482F5E" w:rsidRDefault="006A1DF2" w:rsidP="0094002B">
            <w:pPr>
              <w:jc w:val="center"/>
              <w:rPr>
                <w:rFonts w:ascii="Baskerville" w:hAnsi="Baskerville" w:cs="Baskerville"/>
                <w:sz w:val="20"/>
                <w:szCs w:val="20"/>
              </w:rPr>
            </w:pPr>
            <w:r>
              <w:rPr>
                <w:rFonts w:ascii="Baskerville" w:hAnsi="Baskerville" w:cs="Baskerville"/>
                <w:sz w:val="20"/>
                <w:szCs w:val="20"/>
              </w:rPr>
              <w:t>1:50-1:55</w:t>
            </w:r>
          </w:p>
        </w:tc>
        <w:tc>
          <w:tcPr>
            <w:tcW w:w="6570" w:type="dxa"/>
            <w:vAlign w:val="center"/>
          </w:tcPr>
          <w:p w14:paraId="1367B72B" w14:textId="41EA8A90" w:rsidR="00482F5E" w:rsidRPr="00500D45" w:rsidRDefault="006A1DF2" w:rsidP="00FF58E5">
            <w:pPr>
              <w:rPr>
                <w:rFonts w:ascii="Baskerville" w:hAnsi="Baskerville" w:cs="Baskerville"/>
                <w:sz w:val="20"/>
                <w:szCs w:val="20"/>
              </w:rPr>
            </w:pPr>
            <w:r>
              <w:rPr>
                <w:rFonts w:ascii="Baskerville" w:hAnsi="Baskerville" w:cs="Baskerville"/>
                <w:sz w:val="20"/>
                <w:szCs w:val="20"/>
              </w:rPr>
              <w:t>Approve Meeting Minutes – June 15, 2016</w:t>
            </w:r>
          </w:p>
        </w:tc>
        <w:tc>
          <w:tcPr>
            <w:tcW w:w="2340" w:type="dxa"/>
            <w:vAlign w:val="center"/>
          </w:tcPr>
          <w:p w14:paraId="0CEAAD96" w14:textId="35B0AF7A" w:rsidR="00482F5E" w:rsidRDefault="006A1DF2" w:rsidP="00C57474">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2212197A" w14:textId="54841852" w:rsidR="00482F5E" w:rsidRPr="00500D45" w:rsidRDefault="006A1DF2" w:rsidP="00500D45">
            <w:pPr>
              <w:rPr>
                <w:rFonts w:ascii="Baskerville" w:hAnsi="Baskerville" w:cs="Baskerville"/>
                <w:sz w:val="20"/>
                <w:szCs w:val="20"/>
              </w:rPr>
            </w:pPr>
            <w:r>
              <w:rPr>
                <w:rFonts w:ascii="Baskerville" w:hAnsi="Baskerville" w:cs="Baskerville"/>
                <w:sz w:val="20"/>
                <w:szCs w:val="20"/>
              </w:rPr>
              <w:t>Approval</w:t>
            </w:r>
          </w:p>
        </w:tc>
      </w:tr>
      <w:tr w:rsidR="006A1DF2" w:rsidRPr="00500D45" w14:paraId="5F3F1815" w14:textId="77777777" w:rsidTr="000566EE">
        <w:trPr>
          <w:trHeight w:val="297"/>
        </w:trPr>
        <w:tc>
          <w:tcPr>
            <w:tcW w:w="900" w:type="dxa"/>
            <w:vAlign w:val="center"/>
          </w:tcPr>
          <w:p w14:paraId="54B71BAC" w14:textId="554FEABB" w:rsidR="006A1DF2" w:rsidRDefault="006A1DF2" w:rsidP="002848FD">
            <w:pPr>
              <w:jc w:val="center"/>
              <w:rPr>
                <w:rFonts w:ascii="Baskerville" w:hAnsi="Baskerville" w:cs="Baskerville"/>
                <w:sz w:val="20"/>
                <w:szCs w:val="20"/>
              </w:rPr>
            </w:pPr>
            <w:r>
              <w:rPr>
                <w:rFonts w:ascii="Baskerville" w:hAnsi="Baskerville" w:cs="Baskerville"/>
                <w:sz w:val="20"/>
                <w:szCs w:val="20"/>
              </w:rPr>
              <w:t>5</w:t>
            </w:r>
          </w:p>
        </w:tc>
        <w:tc>
          <w:tcPr>
            <w:tcW w:w="1080" w:type="dxa"/>
            <w:vAlign w:val="center"/>
          </w:tcPr>
          <w:p w14:paraId="0FAD6789" w14:textId="440282D8" w:rsidR="006A1DF2" w:rsidRPr="00500D45" w:rsidRDefault="006A1DF2" w:rsidP="0094002B">
            <w:pPr>
              <w:jc w:val="center"/>
              <w:rPr>
                <w:rFonts w:ascii="Baskerville" w:hAnsi="Baskerville" w:cs="Baskerville"/>
                <w:sz w:val="20"/>
                <w:szCs w:val="20"/>
              </w:rPr>
            </w:pPr>
            <w:r>
              <w:rPr>
                <w:rFonts w:ascii="Baskerville" w:hAnsi="Baskerville" w:cs="Baskerville"/>
                <w:sz w:val="20"/>
                <w:szCs w:val="20"/>
              </w:rPr>
              <w:t>1:55-2:05</w:t>
            </w:r>
          </w:p>
        </w:tc>
        <w:tc>
          <w:tcPr>
            <w:tcW w:w="6570" w:type="dxa"/>
            <w:vAlign w:val="center"/>
          </w:tcPr>
          <w:p w14:paraId="0A69A247" w14:textId="5DD280C1" w:rsidR="006A1DF2" w:rsidRDefault="006A1DF2" w:rsidP="00321A06">
            <w:pPr>
              <w:rPr>
                <w:rFonts w:ascii="Baskerville" w:hAnsi="Baskerville" w:cs="Baskerville"/>
                <w:sz w:val="20"/>
                <w:szCs w:val="20"/>
              </w:rPr>
            </w:pPr>
            <w:r>
              <w:rPr>
                <w:rFonts w:ascii="Baskerville" w:hAnsi="Baskerville" w:cs="Baskerville"/>
                <w:sz w:val="20"/>
                <w:szCs w:val="20"/>
              </w:rPr>
              <w:t xml:space="preserve">Approve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Annual Planning Calendar for 2016-2017</w:t>
            </w:r>
          </w:p>
        </w:tc>
        <w:tc>
          <w:tcPr>
            <w:tcW w:w="2340" w:type="dxa"/>
            <w:vAlign w:val="center"/>
          </w:tcPr>
          <w:p w14:paraId="1183376A" w14:textId="312F2476" w:rsidR="006A1DF2" w:rsidRDefault="006A1DF2" w:rsidP="002848FD">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71F1AB21" w14:textId="6AA5D82E" w:rsidR="006A1DF2" w:rsidRPr="00500D45" w:rsidRDefault="006A1DF2" w:rsidP="002848FD">
            <w:pPr>
              <w:rPr>
                <w:rFonts w:ascii="Baskerville" w:hAnsi="Baskerville" w:cs="Baskerville"/>
                <w:sz w:val="20"/>
                <w:szCs w:val="20"/>
              </w:rPr>
            </w:pPr>
            <w:r>
              <w:rPr>
                <w:rFonts w:ascii="Baskerville" w:hAnsi="Baskerville" w:cs="Baskerville"/>
                <w:sz w:val="20"/>
                <w:szCs w:val="20"/>
              </w:rPr>
              <w:t>Approval</w:t>
            </w:r>
          </w:p>
        </w:tc>
      </w:tr>
      <w:tr w:rsidR="006A1DF2" w:rsidRPr="00500D45" w14:paraId="59B025CA" w14:textId="77777777" w:rsidTr="000566EE">
        <w:trPr>
          <w:trHeight w:val="297"/>
        </w:trPr>
        <w:tc>
          <w:tcPr>
            <w:tcW w:w="900" w:type="dxa"/>
            <w:vAlign w:val="center"/>
          </w:tcPr>
          <w:p w14:paraId="476C47D2" w14:textId="75ECFC38" w:rsidR="006A1DF2" w:rsidRDefault="006A1DF2" w:rsidP="002848FD">
            <w:pPr>
              <w:jc w:val="center"/>
              <w:rPr>
                <w:rFonts w:ascii="Baskerville" w:hAnsi="Baskerville" w:cs="Baskerville"/>
                <w:sz w:val="20"/>
                <w:szCs w:val="20"/>
              </w:rPr>
            </w:pPr>
            <w:r>
              <w:rPr>
                <w:rFonts w:ascii="Baskerville" w:hAnsi="Baskerville" w:cs="Baskerville"/>
                <w:sz w:val="20"/>
                <w:szCs w:val="20"/>
              </w:rPr>
              <w:t>6</w:t>
            </w:r>
          </w:p>
        </w:tc>
        <w:tc>
          <w:tcPr>
            <w:tcW w:w="1080" w:type="dxa"/>
            <w:vAlign w:val="center"/>
          </w:tcPr>
          <w:p w14:paraId="200C3110" w14:textId="2F6262CB" w:rsidR="006A1DF2" w:rsidRDefault="006A1DF2" w:rsidP="0094002B">
            <w:pPr>
              <w:jc w:val="center"/>
              <w:rPr>
                <w:rFonts w:ascii="Baskerville" w:hAnsi="Baskerville" w:cs="Baskerville"/>
                <w:sz w:val="20"/>
                <w:szCs w:val="20"/>
              </w:rPr>
            </w:pPr>
            <w:r>
              <w:rPr>
                <w:rFonts w:ascii="Baskerville" w:hAnsi="Baskerville" w:cs="Baskerville"/>
                <w:sz w:val="20"/>
                <w:szCs w:val="20"/>
              </w:rPr>
              <w:t>2:05-2:20</w:t>
            </w:r>
          </w:p>
        </w:tc>
        <w:tc>
          <w:tcPr>
            <w:tcW w:w="6570" w:type="dxa"/>
            <w:vAlign w:val="center"/>
          </w:tcPr>
          <w:p w14:paraId="0EC2EA43" w14:textId="0989560C" w:rsidR="006A1DF2" w:rsidRDefault="006A1DF2" w:rsidP="002848FD">
            <w:pPr>
              <w:rPr>
                <w:rFonts w:ascii="Baskerville" w:hAnsi="Baskerville" w:cs="Baskerville"/>
                <w:sz w:val="20"/>
                <w:szCs w:val="20"/>
              </w:rPr>
            </w:pPr>
            <w:r>
              <w:rPr>
                <w:rFonts w:ascii="Baskerville" w:hAnsi="Baskerville" w:cs="Baskerville"/>
                <w:sz w:val="20"/>
                <w:szCs w:val="20"/>
              </w:rPr>
              <w:t xml:space="preserve">IP&amp;B Taskforce Recommendations – </w:t>
            </w:r>
            <w:r w:rsidRPr="006A1DF2">
              <w:rPr>
                <w:rFonts w:ascii="Baskerville" w:hAnsi="Baskerville" w:cs="Baskerville"/>
                <w:i/>
                <w:sz w:val="20"/>
                <w:szCs w:val="20"/>
              </w:rPr>
              <w:t>1</w:t>
            </w:r>
            <w:r w:rsidRPr="006A1DF2">
              <w:rPr>
                <w:rFonts w:ascii="Baskerville" w:hAnsi="Baskerville" w:cs="Baskerville"/>
                <w:i/>
                <w:sz w:val="20"/>
                <w:szCs w:val="20"/>
                <w:vertAlign w:val="superscript"/>
              </w:rPr>
              <w:t>st</w:t>
            </w:r>
            <w:r w:rsidRPr="006A1DF2">
              <w:rPr>
                <w:rFonts w:ascii="Baskerville" w:hAnsi="Baskerville" w:cs="Baskerville"/>
                <w:i/>
                <w:sz w:val="20"/>
                <w:szCs w:val="20"/>
              </w:rPr>
              <w:t xml:space="preserve"> Read</w:t>
            </w:r>
          </w:p>
        </w:tc>
        <w:tc>
          <w:tcPr>
            <w:tcW w:w="2340" w:type="dxa"/>
            <w:vAlign w:val="center"/>
          </w:tcPr>
          <w:p w14:paraId="66A1CFB3" w14:textId="7896876C" w:rsidR="006A1DF2" w:rsidRDefault="006A1DF2" w:rsidP="002848FD">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68A9EB2E" w14:textId="77777777" w:rsidR="006A1DF2" w:rsidRPr="00500D45" w:rsidRDefault="006A1DF2" w:rsidP="002848FD">
            <w:pPr>
              <w:rPr>
                <w:rFonts w:ascii="Baskerville" w:hAnsi="Baskerville" w:cs="Baskerville"/>
                <w:sz w:val="20"/>
                <w:szCs w:val="20"/>
              </w:rPr>
            </w:pPr>
          </w:p>
        </w:tc>
      </w:tr>
      <w:tr w:rsidR="006A1DF2" w:rsidRPr="00500D45" w14:paraId="25222007" w14:textId="77777777" w:rsidTr="000566EE">
        <w:trPr>
          <w:trHeight w:val="297"/>
        </w:trPr>
        <w:tc>
          <w:tcPr>
            <w:tcW w:w="900" w:type="dxa"/>
            <w:vAlign w:val="center"/>
          </w:tcPr>
          <w:p w14:paraId="5E85F5FB" w14:textId="1F94ECF4" w:rsidR="006A1DF2" w:rsidRDefault="006A1DF2" w:rsidP="002848FD">
            <w:pPr>
              <w:jc w:val="center"/>
              <w:rPr>
                <w:rFonts w:ascii="Baskerville" w:hAnsi="Baskerville" w:cs="Baskerville"/>
                <w:sz w:val="20"/>
                <w:szCs w:val="20"/>
              </w:rPr>
            </w:pPr>
            <w:r>
              <w:rPr>
                <w:rFonts w:ascii="Baskerville" w:hAnsi="Baskerville" w:cs="Baskerville"/>
                <w:sz w:val="20"/>
                <w:szCs w:val="20"/>
              </w:rPr>
              <w:t>7</w:t>
            </w:r>
          </w:p>
        </w:tc>
        <w:tc>
          <w:tcPr>
            <w:tcW w:w="1080" w:type="dxa"/>
            <w:vAlign w:val="center"/>
          </w:tcPr>
          <w:p w14:paraId="543A86EF" w14:textId="6C74D3AB" w:rsidR="006A1DF2" w:rsidRDefault="006A1DF2" w:rsidP="0094002B">
            <w:pPr>
              <w:jc w:val="center"/>
              <w:rPr>
                <w:rFonts w:ascii="Baskerville" w:hAnsi="Baskerville" w:cs="Baskerville"/>
                <w:sz w:val="20"/>
                <w:szCs w:val="20"/>
              </w:rPr>
            </w:pPr>
            <w:r>
              <w:rPr>
                <w:rFonts w:ascii="Baskerville" w:hAnsi="Baskerville" w:cs="Baskerville"/>
                <w:sz w:val="20"/>
                <w:szCs w:val="20"/>
              </w:rPr>
              <w:t>2:20-2:30</w:t>
            </w:r>
          </w:p>
        </w:tc>
        <w:tc>
          <w:tcPr>
            <w:tcW w:w="6570" w:type="dxa"/>
            <w:vAlign w:val="center"/>
          </w:tcPr>
          <w:p w14:paraId="6457561D" w14:textId="1EADADA6" w:rsidR="006A1DF2" w:rsidRDefault="006A1DF2" w:rsidP="002848FD">
            <w:pPr>
              <w:rPr>
                <w:rFonts w:ascii="Baskerville" w:hAnsi="Baskerville" w:cs="Baskerville"/>
                <w:sz w:val="20"/>
                <w:szCs w:val="20"/>
              </w:rPr>
            </w:pPr>
            <w:r>
              <w:rPr>
                <w:rFonts w:ascii="Baskerville" w:hAnsi="Baskerville" w:cs="Baskerville"/>
                <w:sz w:val="20"/>
                <w:szCs w:val="20"/>
              </w:rPr>
              <w:t xml:space="preserve">Program Creation Proposals – </w:t>
            </w:r>
            <w:r w:rsidRPr="006A1DF2">
              <w:rPr>
                <w:rFonts w:ascii="Baskerville" w:hAnsi="Baskerville" w:cs="Baskerville"/>
                <w:i/>
                <w:sz w:val="20"/>
                <w:szCs w:val="20"/>
              </w:rPr>
              <w:t>1</w:t>
            </w:r>
            <w:r w:rsidRPr="006A1DF2">
              <w:rPr>
                <w:rFonts w:ascii="Baskerville" w:hAnsi="Baskerville" w:cs="Baskerville"/>
                <w:i/>
                <w:sz w:val="20"/>
                <w:szCs w:val="20"/>
                <w:vertAlign w:val="superscript"/>
              </w:rPr>
              <w:t>st</w:t>
            </w:r>
            <w:r w:rsidRPr="006A1DF2">
              <w:rPr>
                <w:rFonts w:ascii="Baskerville" w:hAnsi="Baskerville" w:cs="Baskerville"/>
                <w:i/>
                <w:sz w:val="20"/>
                <w:szCs w:val="20"/>
              </w:rPr>
              <w:t xml:space="preserve"> Read</w:t>
            </w:r>
          </w:p>
        </w:tc>
        <w:tc>
          <w:tcPr>
            <w:tcW w:w="2340" w:type="dxa"/>
            <w:vAlign w:val="center"/>
          </w:tcPr>
          <w:p w14:paraId="058F87D5" w14:textId="41D64228" w:rsidR="006A1DF2" w:rsidRDefault="006A1DF2" w:rsidP="002848FD">
            <w:pPr>
              <w:rPr>
                <w:rFonts w:ascii="Baskerville" w:hAnsi="Baskerville" w:cs="Baskerville"/>
                <w:sz w:val="20"/>
                <w:szCs w:val="20"/>
              </w:rPr>
            </w:pPr>
            <w:r>
              <w:rPr>
                <w:rFonts w:ascii="Baskerville" w:hAnsi="Baskerville" w:cs="Baskerville"/>
                <w:sz w:val="20"/>
                <w:szCs w:val="20"/>
              </w:rPr>
              <w:t>Various</w:t>
            </w:r>
          </w:p>
        </w:tc>
        <w:tc>
          <w:tcPr>
            <w:tcW w:w="2790" w:type="dxa"/>
            <w:vAlign w:val="center"/>
          </w:tcPr>
          <w:p w14:paraId="6E5A9C11" w14:textId="77777777" w:rsidR="006A1DF2" w:rsidRPr="00500D45" w:rsidRDefault="006A1DF2" w:rsidP="002848FD">
            <w:pPr>
              <w:rPr>
                <w:rFonts w:ascii="Baskerville" w:hAnsi="Baskerville" w:cs="Baskerville"/>
                <w:sz w:val="20"/>
                <w:szCs w:val="20"/>
              </w:rPr>
            </w:pPr>
          </w:p>
        </w:tc>
      </w:tr>
      <w:tr w:rsidR="006A1DF2" w:rsidRPr="00500D45" w14:paraId="4BBC0438" w14:textId="77777777" w:rsidTr="000566EE">
        <w:trPr>
          <w:trHeight w:val="297"/>
        </w:trPr>
        <w:tc>
          <w:tcPr>
            <w:tcW w:w="900" w:type="dxa"/>
            <w:vAlign w:val="center"/>
          </w:tcPr>
          <w:p w14:paraId="2897A60C" w14:textId="2F5302D1" w:rsidR="006A1DF2" w:rsidRDefault="006A1DF2" w:rsidP="002848FD">
            <w:pPr>
              <w:jc w:val="center"/>
              <w:rPr>
                <w:rFonts w:ascii="Baskerville" w:hAnsi="Baskerville" w:cs="Baskerville"/>
                <w:sz w:val="20"/>
                <w:szCs w:val="20"/>
              </w:rPr>
            </w:pPr>
            <w:r>
              <w:rPr>
                <w:rFonts w:ascii="Baskerville" w:hAnsi="Baskerville" w:cs="Baskerville"/>
                <w:sz w:val="20"/>
                <w:szCs w:val="20"/>
              </w:rPr>
              <w:t>8</w:t>
            </w:r>
          </w:p>
        </w:tc>
        <w:tc>
          <w:tcPr>
            <w:tcW w:w="1080" w:type="dxa"/>
            <w:vAlign w:val="center"/>
          </w:tcPr>
          <w:p w14:paraId="5CC9EC41" w14:textId="58E943BA" w:rsidR="006A1DF2" w:rsidRDefault="006A1DF2" w:rsidP="0094002B">
            <w:pPr>
              <w:jc w:val="center"/>
              <w:rPr>
                <w:rFonts w:ascii="Baskerville" w:hAnsi="Baskerville" w:cs="Baskerville"/>
                <w:sz w:val="20"/>
                <w:szCs w:val="20"/>
              </w:rPr>
            </w:pPr>
            <w:r>
              <w:rPr>
                <w:rFonts w:ascii="Baskerville" w:hAnsi="Baskerville" w:cs="Baskerville"/>
                <w:sz w:val="20"/>
                <w:szCs w:val="20"/>
              </w:rPr>
              <w:t>2:30-2:55</w:t>
            </w:r>
          </w:p>
        </w:tc>
        <w:tc>
          <w:tcPr>
            <w:tcW w:w="6570" w:type="dxa"/>
            <w:vAlign w:val="center"/>
          </w:tcPr>
          <w:p w14:paraId="497967E8" w14:textId="70B883CC" w:rsidR="006A1DF2" w:rsidRDefault="006A1DF2" w:rsidP="00D159E7">
            <w:pPr>
              <w:rPr>
                <w:rFonts w:ascii="Baskerville" w:hAnsi="Baskerville" w:cs="Baskerville"/>
                <w:sz w:val="20"/>
                <w:szCs w:val="20"/>
              </w:rPr>
            </w:pPr>
            <w:r>
              <w:rPr>
                <w:rFonts w:ascii="Baskerville" w:hAnsi="Baskerville" w:cs="Baskerville"/>
                <w:sz w:val="20"/>
                <w:szCs w:val="20"/>
              </w:rPr>
              <w:t>Instructional Faculty Prioritization for 2016-2017  -</w:t>
            </w:r>
            <w:r w:rsidRPr="006A1DF2">
              <w:rPr>
                <w:rFonts w:ascii="Baskerville" w:hAnsi="Baskerville" w:cs="Baskerville"/>
                <w:i/>
                <w:sz w:val="20"/>
                <w:szCs w:val="20"/>
              </w:rPr>
              <w:t>1</w:t>
            </w:r>
            <w:r w:rsidRPr="006A1DF2">
              <w:rPr>
                <w:rFonts w:ascii="Baskerville" w:hAnsi="Baskerville" w:cs="Baskerville"/>
                <w:i/>
                <w:sz w:val="20"/>
                <w:szCs w:val="20"/>
                <w:vertAlign w:val="superscript"/>
              </w:rPr>
              <w:t>st</w:t>
            </w:r>
            <w:r w:rsidRPr="006A1DF2">
              <w:rPr>
                <w:rFonts w:ascii="Baskerville" w:hAnsi="Baskerville" w:cs="Baskerville"/>
                <w:i/>
                <w:sz w:val="20"/>
                <w:szCs w:val="20"/>
              </w:rPr>
              <w:t xml:space="preserve"> Read</w:t>
            </w:r>
          </w:p>
        </w:tc>
        <w:tc>
          <w:tcPr>
            <w:tcW w:w="2340" w:type="dxa"/>
            <w:vAlign w:val="center"/>
          </w:tcPr>
          <w:p w14:paraId="51941781" w14:textId="53B4BF30" w:rsidR="006A1DF2" w:rsidRDefault="006A1DF2" w:rsidP="002848FD">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3956A31B" w14:textId="77777777" w:rsidR="006A1DF2" w:rsidRPr="00500D45" w:rsidRDefault="006A1DF2" w:rsidP="002848FD">
            <w:pPr>
              <w:rPr>
                <w:rFonts w:ascii="Baskerville" w:hAnsi="Baskerville" w:cs="Baskerville"/>
                <w:sz w:val="20"/>
                <w:szCs w:val="20"/>
              </w:rPr>
            </w:pPr>
          </w:p>
        </w:tc>
      </w:tr>
      <w:tr w:rsidR="006A1DF2" w:rsidRPr="00500D45" w14:paraId="630EF5D6" w14:textId="77777777" w:rsidTr="000566EE">
        <w:trPr>
          <w:trHeight w:val="297"/>
        </w:trPr>
        <w:tc>
          <w:tcPr>
            <w:tcW w:w="900" w:type="dxa"/>
            <w:vAlign w:val="center"/>
          </w:tcPr>
          <w:p w14:paraId="14842D39" w14:textId="1E9FCBEB" w:rsidR="006A1DF2" w:rsidRDefault="006A1DF2" w:rsidP="000566EE">
            <w:pPr>
              <w:jc w:val="center"/>
              <w:rPr>
                <w:rFonts w:ascii="Baskerville" w:hAnsi="Baskerville" w:cs="Baskerville"/>
                <w:sz w:val="20"/>
                <w:szCs w:val="20"/>
              </w:rPr>
            </w:pPr>
            <w:r>
              <w:rPr>
                <w:rFonts w:ascii="Baskerville" w:hAnsi="Baskerville" w:cs="Baskerville"/>
                <w:sz w:val="20"/>
                <w:szCs w:val="20"/>
              </w:rPr>
              <w:t>9</w:t>
            </w:r>
          </w:p>
        </w:tc>
        <w:tc>
          <w:tcPr>
            <w:tcW w:w="1080" w:type="dxa"/>
            <w:vAlign w:val="center"/>
          </w:tcPr>
          <w:p w14:paraId="2DC78D98" w14:textId="07D8131C" w:rsidR="006A1DF2" w:rsidRDefault="006A1DF2" w:rsidP="009A3E25">
            <w:pPr>
              <w:jc w:val="center"/>
              <w:rPr>
                <w:rFonts w:ascii="Baskerville" w:hAnsi="Baskerville" w:cs="Baskerville"/>
                <w:sz w:val="20"/>
                <w:szCs w:val="20"/>
              </w:rPr>
            </w:pPr>
            <w:r>
              <w:rPr>
                <w:rFonts w:ascii="Baskerville" w:hAnsi="Baskerville" w:cs="Baskerville"/>
                <w:sz w:val="20"/>
                <w:szCs w:val="20"/>
              </w:rPr>
              <w:t>2:55-3:05</w:t>
            </w:r>
          </w:p>
        </w:tc>
        <w:tc>
          <w:tcPr>
            <w:tcW w:w="6570" w:type="dxa"/>
            <w:vAlign w:val="center"/>
          </w:tcPr>
          <w:p w14:paraId="5B8FC84C" w14:textId="6B05FB0E" w:rsidR="006A1DF2" w:rsidRDefault="006A1DF2" w:rsidP="000566EE">
            <w:pPr>
              <w:rPr>
                <w:rFonts w:ascii="Baskerville" w:hAnsi="Baskerville" w:cs="Baskerville"/>
                <w:sz w:val="20"/>
                <w:szCs w:val="20"/>
              </w:rPr>
            </w:pPr>
            <w:r>
              <w:rPr>
                <w:rFonts w:ascii="Baskerville" w:hAnsi="Baskerville" w:cs="Baskerville"/>
                <w:sz w:val="20"/>
                <w:szCs w:val="20"/>
              </w:rPr>
              <w:t xml:space="preserve">Core Mission Workgroup Objectives Template for 2016-2017 – </w:t>
            </w:r>
            <w:r w:rsidRPr="006A1DF2">
              <w:rPr>
                <w:rFonts w:ascii="Baskerville" w:hAnsi="Baskerville" w:cs="Baskerville"/>
                <w:i/>
                <w:sz w:val="20"/>
                <w:szCs w:val="20"/>
              </w:rPr>
              <w:t>1</w:t>
            </w:r>
            <w:r w:rsidRPr="006A1DF2">
              <w:rPr>
                <w:rFonts w:ascii="Baskerville" w:hAnsi="Baskerville" w:cs="Baskerville"/>
                <w:i/>
                <w:sz w:val="20"/>
                <w:szCs w:val="20"/>
                <w:vertAlign w:val="superscript"/>
              </w:rPr>
              <w:t>st</w:t>
            </w:r>
            <w:r w:rsidRPr="006A1DF2">
              <w:rPr>
                <w:rFonts w:ascii="Baskerville" w:hAnsi="Baskerville" w:cs="Baskerville"/>
                <w:i/>
                <w:sz w:val="20"/>
                <w:szCs w:val="20"/>
              </w:rPr>
              <w:t xml:space="preserve"> Read</w:t>
            </w:r>
          </w:p>
        </w:tc>
        <w:tc>
          <w:tcPr>
            <w:tcW w:w="2340" w:type="dxa"/>
            <w:vAlign w:val="center"/>
          </w:tcPr>
          <w:p w14:paraId="360401C6" w14:textId="5817794A" w:rsidR="006A1DF2" w:rsidRDefault="006A1DF2" w:rsidP="000566EE">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52C4CD90" w14:textId="77777777" w:rsidR="006A1DF2" w:rsidRPr="00500D45" w:rsidRDefault="006A1DF2" w:rsidP="000566EE">
            <w:pPr>
              <w:rPr>
                <w:rFonts w:ascii="Baskerville" w:hAnsi="Baskerville" w:cs="Baskerville"/>
                <w:sz w:val="20"/>
                <w:szCs w:val="20"/>
              </w:rPr>
            </w:pPr>
          </w:p>
        </w:tc>
      </w:tr>
      <w:tr w:rsidR="006A1DF2" w:rsidRPr="00500D45" w14:paraId="6EAB3613" w14:textId="77777777" w:rsidTr="002D39F5">
        <w:trPr>
          <w:trHeight w:val="297"/>
        </w:trPr>
        <w:tc>
          <w:tcPr>
            <w:tcW w:w="900" w:type="dxa"/>
            <w:vAlign w:val="center"/>
          </w:tcPr>
          <w:p w14:paraId="4226D135" w14:textId="77777777" w:rsidR="006A1DF2" w:rsidRDefault="006A1DF2" w:rsidP="002D39F5">
            <w:pPr>
              <w:jc w:val="center"/>
              <w:rPr>
                <w:rFonts w:ascii="Baskerville" w:hAnsi="Baskerville" w:cs="Baskerville"/>
                <w:sz w:val="20"/>
                <w:szCs w:val="20"/>
              </w:rPr>
            </w:pPr>
            <w:r>
              <w:rPr>
                <w:rFonts w:ascii="Baskerville" w:hAnsi="Baskerville" w:cs="Baskerville"/>
                <w:sz w:val="20"/>
                <w:szCs w:val="20"/>
              </w:rPr>
              <w:t>10</w:t>
            </w:r>
          </w:p>
        </w:tc>
        <w:tc>
          <w:tcPr>
            <w:tcW w:w="1080" w:type="dxa"/>
            <w:vAlign w:val="center"/>
          </w:tcPr>
          <w:p w14:paraId="6634B7A4" w14:textId="1C452C59" w:rsidR="006A1DF2" w:rsidRDefault="006A1DF2" w:rsidP="002D39F5">
            <w:pPr>
              <w:jc w:val="center"/>
              <w:rPr>
                <w:rFonts w:ascii="Baskerville" w:hAnsi="Baskerville" w:cs="Baskerville"/>
                <w:sz w:val="20"/>
                <w:szCs w:val="20"/>
              </w:rPr>
            </w:pPr>
            <w:r>
              <w:rPr>
                <w:rFonts w:ascii="Baskerville" w:hAnsi="Baskerville" w:cs="Baskerville"/>
                <w:sz w:val="20"/>
                <w:szCs w:val="20"/>
              </w:rPr>
              <w:t>3:05-3:20</w:t>
            </w:r>
          </w:p>
        </w:tc>
        <w:tc>
          <w:tcPr>
            <w:tcW w:w="6570" w:type="dxa"/>
            <w:vAlign w:val="center"/>
          </w:tcPr>
          <w:p w14:paraId="0F76032B" w14:textId="5F7D3C39" w:rsidR="006A1DF2" w:rsidRDefault="006A1DF2" w:rsidP="002D39F5">
            <w:pPr>
              <w:rPr>
                <w:rFonts w:ascii="Baskerville" w:hAnsi="Baskerville" w:cs="Baskerville"/>
                <w:sz w:val="20"/>
                <w:szCs w:val="20"/>
              </w:rPr>
            </w:pPr>
            <w:r>
              <w:rPr>
                <w:rFonts w:ascii="Baskerville" w:hAnsi="Baskerville" w:cs="Baskerville"/>
                <w:sz w:val="20"/>
                <w:szCs w:val="20"/>
              </w:rPr>
              <w:t>Workforce &amp; Grants Expenditure Planning</w:t>
            </w:r>
          </w:p>
        </w:tc>
        <w:tc>
          <w:tcPr>
            <w:tcW w:w="2340" w:type="dxa"/>
            <w:vAlign w:val="center"/>
          </w:tcPr>
          <w:p w14:paraId="3D645460" w14:textId="1794F875" w:rsidR="006A1DF2" w:rsidRDefault="006A1DF2" w:rsidP="002D39F5">
            <w:pPr>
              <w:rPr>
                <w:rFonts w:ascii="Baskerville" w:hAnsi="Baskerville" w:cs="Baskerville"/>
                <w:sz w:val="20"/>
                <w:szCs w:val="20"/>
              </w:rPr>
            </w:pPr>
            <w:r>
              <w:rPr>
                <w:rFonts w:ascii="Baskerville" w:hAnsi="Baskerville" w:cs="Baskerville"/>
                <w:sz w:val="20"/>
                <w:szCs w:val="20"/>
              </w:rPr>
              <w:t>Workforce Tri-Chairs</w:t>
            </w:r>
          </w:p>
        </w:tc>
        <w:tc>
          <w:tcPr>
            <w:tcW w:w="2790" w:type="dxa"/>
            <w:vAlign w:val="center"/>
          </w:tcPr>
          <w:p w14:paraId="4D05B2DA" w14:textId="77777777" w:rsidR="006A1DF2" w:rsidRPr="00500D45" w:rsidRDefault="006A1DF2" w:rsidP="002D39F5">
            <w:pPr>
              <w:rPr>
                <w:rFonts w:ascii="Baskerville" w:hAnsi="Baskerville" w:cs="Baskerville"/>
                <w:sz w:val="20"/>
                <w:szCs w:val="20"/>
              </w:rPr>
            </w:pPr>
          </w:p>
        </w:tc>
      </w:tr>
      <w:tr w:rsidR="006A1DF2" w:rsidRPr="00500D45" w14:paraId="5E0D7EA4" w14:textId="77777777" w:rsidTr="002D39F5">
        <w:trPr>
          <w:trHeight w:val="297"/>
        </w:trPr>
        <w:tc>
          <w:tcPr>
            <w:tcW w:w="900" w:type="dxa"/>
            <w:vAlign w:val="center"/>
          </w:tcPr>
          <w:p w14:paraId="394671C9" w14:textId="494398E6" w:rsidR="006A1DF2" w:rsidRDefault="006A1DF2" w:rsidP="002D39F5">
            <w:pPr>
              <w:jc w:val="center"/>
              <w:rPr>
                <w:rFonts w:ascii="Baskerville" w:hAnsi="Baskerville" w:cs="Baskerville"/>
                <w:sz w:val="20"/>
                <w:szCs w:val="20"/>
              </w:rPr>
            </w:pPr>
            <w:r>
              <w:rPr>
                <w:rFonts w:ascii="Baskerville" w:hAnsi="Baskerville" w:cs="Baskerville"/>
                <w:sz w:val="20"/>
                <w:szCs w:val="20"/>
              </w:rPr>
              <w:t>11</w:t>
            </w:r>
          </w:p>
        </w:tc>
        <w:tc>
          <w:tcPr>
            <w:tcW w:w="1080" w:type="dxa"/>
            <w:vAlign w:val="center"/>
          </w:tcPr>
          <w:p w14:paraId="5E8801A9" w14:textId="24C30FDA" w:rsidR="006A1DF2" w:rsidRDefault="006A1DF2" w:rsidP="002D39F5">
            <w:pPr>
              <w:jc w:val="center"/>
              <w:rPr>
                <w:rFonts w:ascii="Baskerville" w:hAnsi="Baskerville" w:cs="Baskerville"/>
                <w:sz w:val="20"/>
                <w:szCs w:val="20"/>
              </w:rPr>
            </w:pPr>
            <w:r>
              <w:rPr>
                <w:rFonts w:ascii="Baskerville" w:hAnsi="Baskerville" w:cs="Baskerville"/>
                <w:sz w:val="20"/>
                <w:szCs w:val="20"/>
              </w:rPr>
              <w:t>3:20-3:30</w:t>
            </w:r>
          </w:p>
        </w:tc>
        <w:tc>
          <w:tcPr>
            <w:tcW w:w="6570" w:type="dxa"/>
            <w:vAlign w:val="center"/>
          </w:tcPr>
          <w:p w14:paraId="22B4A1D7" w14:textId="627C4586" w:rsidR="006A1DF2" w:rsidRDefault="006A1DF2" w:rsidP="002D39F5">
            <w:pPr>
              <w:rPr>
                <w:rFonts w:ascii="Baskerville" w:hAnsi="Baskerville" w:cs="Baskerville"/>
                <w:sz w:val="20"/>
                <w:szCs w:val="20"/>
              </w:rPr>
            </w:pPr>
            <w:r>
              <w:rPr>
                <w:rFonts w:ascii="Baskerville" w:hAnsi="Baskerville" w:cs="Baskerville"/>
                <w:sz w:val="20"/>
                <w:szCs w:val="20"/>
              </w:rPr>
              <w:t>Accreditation Self-Study Update</w:t>
            </w:r>
          </w:p>
        </w:tc>
        <w:tc>
          <w:tcPr>
            <w:tcW w:w="2340" w:type="dxa"/>
            <w:vAlign w:val="center"/>
          </w:tcPr>
          <w:p w14:paraId="06B168BC" w14:textId="490C5B8C" w:rsidR="006A1DF2" w:rsidRDefault="006A1DF2" w:rsidP="002D39F5">
            <w:pPr>
              <w:rPr>
                <w:rFonts w:ascii="Baskerville" w:hAnsi="Baskerville" w:cs="Baskerville"/>
                <w:sz w:val="20"/>
                <w:szCs w:val="20"/>
              </w:rPr>
            </w:pPr>
            <w:proofErr w:type="spellStart"/>
            <w:r>
              <w:rPr>
                <w:rFonts w:ascii="Baskerville" w:hAnsi="Baskerville" w:cs="Baskerville"/>
                <w:sz w:val="20"/>
                <w:szCs w:val="20"/>
              </w:rPr>
              <w:t>LaManque</w:t>
            </w:r>
            <w:proofErr w:type="spellEnd"/>
            <w:r>
              <w:rPr>
                <w:rFonts w:ascii="Baskerville" w:hAnsi="Baskerville" w:cs="Baskerville"/>
                <w:sz w:val="20"/>
                <w:szCs w:val="20"/>
              </w:rPr>
              <w:t xml:space="preserve"> / Nguyen</w:t>
            </w:r>
          </w:p>
        </w:tc>
        <w:tc>
          <w:tcPr>
            <w:tcW w:w="2790" w:type="dxa"/>
            <w:vAlign w:val="center"/>
          </w:tcPr>
          <w:p w14:paraId="5F0BAD8A" w14:textId="77777777" w:rsidR="006A1DF2" w:rsidRPr="00500D45" w:rsidRDefault="006A1DF2" w:rsidP="002D39F5">
            <w:pPr>
              <w:rPr>
                <w:rFonts w:ascii="Baskerville" w:hAnsi="Baskerville" w:cs="Baskerville"/>
                <w:sz w:val="20"/>
                <w:szCs w:val="20"/>
              </w:rPr>
            </w:pPr>
          </w:p>
        </w:tc>
      </w:tr>
    </w:tbl>
    <w:p w14:paraId="609F52A7" w14:textId="4BFA51EE" w:rsidR="0059114E" w:rsidRDefault="0059114E" w:rsidP="003B40FD">
      <w:pPr>
        <w:rPr>
          <w:rFonts w:ascii="Baskerville" w:hAnsi="Baskerville" w:cs="Baskerville"/>
          <w:sz w:val="22"/>
          <w:szCs w:val="22"/>
        </w:rPr>
      </w:pPr>
    </w:p>
    <w:p w14:paraId="277DAA04" w14:textId="3969F117" w:rsidR="006B04B8" w:rsidRDefault="006B04B8" w:rsidP="003B40FD">
      <w:pPr>
        <w:rPr>
          <w:rFonts w:ascii="Baskerville" w:hAnsi="Baskerville" w:cs="Baskerville"/>
          <w:sz w:val="22"/>
          <w:szCs w:val="22"/>
        </w:rPr>
      </w:pPr>
      <w:r w:rsidRPr="0094002B">
        <w:rPr>
          <w:rFonts w:ascii="Baskerville" w:hAnsi="Baskerville" w:cs="Baskerville"/>
          <w:b/>
          <w:sz w:val="22"/>
          <w:szCs w:val="22"/>
        </w:rPr>
        <w:t>INFORMATIONAL MEMO</w:t>
      </w:r>
      <w:r w:rsidR="0094002B" w:rsidRPr="0094002B">
        <w:rPr>
          <w:rFonts w:ascii="Baskerville" w:hAnsi="Baskerville" w:cs="Baskerville"/>
          <w:b/>
          <w:sz w:val="22"/>
          <w:szCs w:val="22"/>
        </w:rPr>
        <w:t>S</w:t>
      </w:r>
      <w:r>
        <w:rPr>
          <w:rFonts w:ascii="Baskerville" w:hAnsi="Baskerville" w:cs="Baskerville"/>
          <w:sz w:val="22"/>
          <w:szCs w:val="22"/>
        </w:rPr>
        <w:t xml:space="preserve"> </w:t>
      </w:r>
      <w:r w:rsidRPr="002D39F5">
        <w:rPr>
          <w:rFonts w:ascii="Baskerville" w:hAnsi="Baskerville" w:cs="Baskerville"/>
          <w:i/>
          <w:sz w:val="20"/>
          <w:szCs w:val="20"/>
        </w:rPr>
        <w:t>(posted to website</w:t>
      </w:r>
      <w:r w:rsidR="0094002B" w:rsidRPr="002D39F5">
        <w:rPr>
          <w:rFonts w:ascii="Baskerville" w:hAnsi="Baskerville" w:cs="Baskerville"/>
          <w:i/>
          <w:sz w:val="20"/>
          <w:szCs w:val="20"/>
        </w:rPr>
        <w:t xml:space="preserve"> for review</w:t>
      </w:r>
      <w:r w:rsidRPr="002D39F5">
        <w:rPr>
          <w:rFonts w:ascii="Baskerville" w:hAnsi="Baskerville" w:cs="Baskerville"/>
          <w:i/>
          <w:sz w:val="20"/>
          <w:szCs w:val="20"/>
        </w:rPr>
        <w:t>)</w:t>
      </w:r>
    </w:p>
    <w:tbl>
      <w:tblPr>
        <w:tblStyle w:val="TableGrid"/>
        <w:tblW w:w="5220" w:type="dxa"/>
        <w:tblInd w:w="288" w:type="dxa"/>
        <w:tblLayout w:type="fixed"/>
        <w:tblLook w:val="04A0" w:firstRow="1" w:lastRow="0" w:firstColumn="1" w:lastColumn="0" w:noHBand="0" w:noVBand="1"/>
      </w:tblPr>
      <w:tblGrid>
        <w:gridCol w:w="5220"/>
      </w:tblGrid>
      <w:tr w:rsidR="006B04B8" w14:paraId="378ECC77" w14:textId="77777777" w:rsidTr="006B04B8">
        <w:trPr>
          <w:trHeight w:val="297"/>
        </w:trPr>
        <w:tc>
          <w:tcPr>
            <w:tcW w:w="5220" w:type="dxa"/>
            <w:vAlign w:val="center"/>
          </w:tcPr>
          <w:p w14:paraId="73B9BCD9" w14:textId="77777777" w:rsidR="006B04B8" w:rsidRDefault="006B04B8" w:rsidP="006B04B8">
            <w:pPr>
              <w:rPr>
                <w:rFonts w:ascii="Baskerville" w:hAnsi="Baskerville" w:cs="Baskerville"/>
                <w:sz w:val="20"/>
                <w:szCs w:val="20"/>
              </w:rPr>
            </w:pPr>
            <w:r>
              <w:rPr>
                <w:rFonts w:ascii="Baskerville" w:hAnsi="Baskerville" w:cs="Baskerville"/>
                <w:sz w:val="20"/>
                <w:szCs w:val="20"/>
              </w:rPr>
              <w:t>Basic Skills Workgroup Reflections from 2015-2016</w:t>
            </w:r>
          </w:p>
        </w:tc>
      </w:tr>
      <w:tr w:rsidR="006B04B8" w14:paraId="413FD65A" w14:textId="77777777" w:rsidTr="006B04B8">
        <w:trPr>
          <w:trHeight w:val="297"/>
        </w:trPr>
        <w:tc>
          <w:tcPr>
            <w:tcW w:w="5220" w:type="dxa"/>
            <w:vAlign w:val="center"/>
          </w:tcPr>
          <w:p w14:paraId="7C46BFFA" w14:textId="77777777" w:rsidR="006B04B8" w:rsidRDefault="006B04B8" w:rsidP="006B04B8">
            <w:pPr>
              <w:rPr>
                <w:rFonts w:ascii="Baskerville" w:hAnsi="Baskerville" w:cs="Baskerville"/>
                <w:sz w:val="20"/>
                <w:szCs w:val="20"/>
              </w:rPr>
            </w:pPr>
            <w:r>
              <w:rPr>
                <w:rFonts w:ascii="Baskerville" w:hAnsi="Baskerville" w:cs="Baskerville"/>
                <w:sz w:val="20"/>
                <w:szCs w:val="20"/>
              </w:rPr>
              <w:t>Student Equity Workgroup Reflections from 2015-2016</w:t>
            </w:r>
          </w:p>
        </w:tc>
      </w:tr>
      <w:tr w:rsidR="006B04B8" w14:paraId="61F2A4AF" w14:textId="77777777" w:rsidTr="006B04B8">
        <w:trPr>
          <w:trHeight w:val="297"/>
        </w:trPr>
        <w:tc>
          <w:tcPr>
            <w:tcW w:w="5220" w:type="dxa"/>
            <w:vAlign w:val="center"/>
          </w:tcPr>
          <w:p w14:paraId="490F1057" w14:textId="77777777" w:rsidR="006B04B8" w:rsidRDefault="006B04B8" w:rsidP="006B04B8">
            <w:pPr>
              <w:rPr>
                <w:rFonts w:ascii="Baskerville" w:hAnsi="Baskerville" w:cs="Baskerville"/>
                <w:sz w:val="20"/>
                <w:szCs w:val="20"/>
              </w:rPr>
            </w:pPr>
            <w:r>
              <w:rPr>
                <w:rFonts w:ascii="Baskerville" w:hAnsi="Baskerville" w:cs="Baskerville"/>
                <w:sz w:val="20"/>
                <w:szCs w:val="20"/>
              </w:rPr>
              <w:t>Workforce Workgroup Reflections from 2015-2016</w:t>
            </w:r>
          </w:p>
        </w:tc>
      </w:tr>
      <w:tr w:rsidR="006B04B8" w14:paraId="2BBD1EEC" w14:textId="77777777" w:rsidTr="006B04B8">
        <w:trPr>
          <w:trHeight w:val="297"/>
        </w:trPr>
        <w:tc>
          <w:tcPr>
            <w:tcW w:w="5220" w:type="dxa"/>
            <w:vAlign w:val="center"/>
          </w:tcPr>
          <w:p w14:paraId="34A4A790" w14:textId="77777777" w:rsidR="006B04B8" w:rsidRDefault="006B04B8" w:rsidP="006B04B8">
            <w:pPr>
              <w:rPr>
                <w:rFonts w:ascii="Baskerville" w:hAnsi="Baskerville" w:cs="Baskerville"/>
                <w:sz w:val="20"/>
                <w:szCs w:val="20"/>
              </w:rPr>
            </w:pPr>
            <w:r>
              <w:rPr>
                <w:rFonts w:ascii="Baskerville" w:hAnsi="Baskerville" w:cs="Baskerville"/>
                <w:sz w:val="20"/>
                <w:szCs w:val="20"/>
              </w:rPr>
              <w:t>Transfer Workgroup Reflections from 2015-2016</w:t>
            </w:r>
          </w:p>
        </w:tc>
      </w:tr>
      <w:tr w:rsidR="006B04B8" w14:paraId="7B25F113" w14:textId="77777777" w:rsidTr="006B04B8">
        <w:trPr>
          <w:trHeight w:val="297"/>
        </w:trPr>
        <w:tc>
          <w:tcPr>
            <w:tcW w:w="5220" w:type="dxa"/>
            <w:vAlign w:val="center"/>
          </w:tcPr>
          <w:p w14:paraId="115814E3" w14:textId="77777777" w:rsidR="006B04B8" w:rsidRDefault="006B04B8" w:rsidP="006B04B8">
            <w:pPr>
              <w:rPr>
                <w:rFonts w:ascii="Baskerville" w:hAnsi="Baskerville" w:cs="Baskerville"/>
                <w:sz w:val="20"/>
                <w:szCs w:val="20"/>
              </w:rPr>
            </w:pPr>
            <w:r>
              <w:rPr>
                <w:rFonts w:ascii="Baskerville" w:hAnsi="Baskerville" w:cs="Baskerville"/>
                <w:sz w:val="20"/>
                <w:szCs w:val="20"/>
              </w:rPr>
              <w:t>Operations Planning Committee Reflections from 2015-2016</w:t>
            </w:r>
          </w:p>
        </w:tc>
      </w:tr>
    </w:tbl>
    <w:p w14:paraId="1AF01766" w14:textId="77777777" w:rsidR="006B04B8" w:rsidRDefault="006B04B8" w:rsidP="006B04B8">
      <w:pPr>
        <w:rPr>
          <w:rFonts w:ascii="Baskerville" w:hAnsi="Baskerville" w:cs="Baskerville"/>
          <w:sz w:val="22"/>
          <w:szCs w:val="22"/>
        </w:rPr>
      </w:pPr>
    </w:p>
    <w:p w14:paraId="1AD7410B" w14:textId="77777777" w:rsidR="006A1DF2" w:rsidRDefault="006A1DF2" w:rsidP="006A1DF2">
      <w:pPr>
        <w:rPr>
          <w:rFonts w:ascii="Baskerville" w:hAnsi="Baskerville" w:cs="Baskerville"/>
          <w:sz w:val="20"/>
          <w:szCs w:val="20"/>
        </w:rPr>
      </w:pPr>
      <w:r w:rsidRPr="006A1DF2">
        <w:rPr>
          <w:rFonts w:ascii="Baskerville" w:hAnsi="Baskerville" w:cs="Baskerville"/>
          <w:b/>
          <w:sz w:val="22"/>
          <w:szCs w:val="22"/>
        </w:rPr>
        <w:t>MEMBERS PRESENT:</w:t>
      </w:r>
      <w:r>
        <w:rPr>
          <w:rFonts w:ascii="Baskerville" w:hAnsi="Baskerville" w:cs="Baskerville"/>
          <w:sz w:val="22"/>
          <w:szCs w:val="22"/>
        </w:rPr>
        <w:tab/>
      </w:r>
      <w:r w:rsidRPr="006A1DF2">
        <w:rPr>
          <w:rFonts w:ascii="Baskerville" w:hAnsi="Baskerville" w:cs="Baskerville"/>
          <w:sz w:val="20"/>
          <w:szCs w:val="20"/>
        </w:rPr>
        <w:t xml:space="preserve">Courtney Cooper, Cleve Freeman, Dawn </w:t>
      </w:r>
      <w:proofErr w:type="spellStart"/>
      <w:r w:rsidRPr="006A1DF2">
        <w:rPr>
          <w:rFonts w:ascii="Baskerville" w:hAnsi="Baskerville" w:cs="Baskerville"/>
          <w:sz w:val="20"/>
          <w:szCs w:val="20"/>
        </w:rPr>
        <w:t>Girardelli</w:t>
      </w:r>
      <w:proofErr w:type="spellEnd"/>
      <w:r w:rsidRPr="006A1DF2">
        <w:rPr>
          <w:rFonts w:ascii="Baskerville" w:hAnsi="Baskerville" w:cs="Baskerville"/>
          <w:sz w:val="20"/>
          <w:szCs w:val="20"/>
        </w:rPr>
        <w:t xml:space="preserve">, Adrienne </w:t>
      </w:r>
      <w:proofErr w:type="spellStart"/>
      <w:r w:rsidRPr="006A1DF2">
        <w:rPr>
          <w:rFonts w:ascii="Baskerville" w:hAnsi="Baskerville" w:cs="Baskerville"/>
          <w:sz w:val="20"/>
          <w:szCs w:val="20"/>
        </w:rPr>
        <w:t>Hypolite</w:t>
      </w:r>
      <w:proofErr w:type="spellEnd"/>
      <w:r w:rsidRPr="006A1DF2">
        <w:rPr>
          <w:rFonts w:ascii="Baskerville" w:hAnsi="Baskerville" w:cs="Baskerville"/>
          <w:sz w:val="20"/>
          <w:szCs w:val="20"/>
        </w:rPr>
        <w:t xml:space="preserve">, Debbie Lee, Maureen McCarthy, </w:t>
      </w:r>
      <w:proofErr w:type="spellStart"/>
      <w:r w:rsidRPr="006A1DF2">
        <w:rPr>
          <w:rFonts w:ascii="Baskerville" w:hAnsi="Baskerville" w:cs="Baskerville"/>
          <w:sz w:val="20"/>
          <w:szCs w:val="20"/>
        </w:rPr>
        <w:t>Thuy</w:t>
      </w:r>
      <w:proofErr w:type="spellEnd"/>
      <w:r w:rsidRPr="006A1DF2">
        <w:rPr>
          <w:rFonts w:ascii="Baskerville" w:hAnsi="Baskerville" w:cs="Baskerville"/>
          <w:sz w:val="20"/>
          <w:szCs w:val="20"/>
        </w:rPr>
        <w:t xml:space="preserve"> Nguyen, Erin Ortiz, </w:t>
      </w:r>
    </w:p>
    <w:p w14:paraId="33762741" w14:textId="379E9910" w:rsidR="006A1DF2" w:rsidRPr="006A1DF2" w:rsidRDefault="006A1DF2" w:rsidP="00E43621">
      <w:pPr>
        <w:ind w:left="2880"/>
        <w:rPr>
          <w:rFonts w:ascii="Baskerville" w:hAnsi="Baskerville" w:cs="Baskerville"/>
          <w:sz w:val="20"/>
          <w:szCs w:val="20"/>
        </w:rPr>
      </w:pPr>
      <w:r w:rsidRPr="006A1DF2">
        <w:rPr>
          <w:rFonts w:ascii="Baskerville" w:hAnsi="Baskerville" w:cs="Baskerville"/>
          <w:sz w:val="20"/>
          <w:szCs w:val="20"/>
        </w:rPr>
        <w:t xml:space="preserve">Denise Perez, </w:t>
      </w:r>
      <w:proofErr w:type="spellStart"/>
      <w:r w:rsidRPr="006A1DF2">
        <w:rPr>
          <w:rFonts w:ascii="Baskerville" w:hAnsi="Baskerville" w:cs="Baskerville"/>
          <w:sz w:val="20"/>
          <w:szCs w:val="20"/>
        </w:rPr>
        <w:t>Ramiel</w:t>
      </w:r>
      <w:proofErr w:type="spellEnd"/>
      <w:r w:rsidRPr="006A1DF2">
        <w:rPr>
          <w:rFonts w:ascii="Baskerville" w:hAnsi="Baskerville" w:cs="Baskerville"/>
          <w:sz w:val="20"/>
          <w:szCs w:val="20"/>
        </w:rPr>
        <w:t xml:space="preserve"> </w:t>
      </w:r>
      <w:proofErr w:type="spellStart"/>
      <w:r w:rsidRPr="006A1DF2">
        <w:rPr>
          <w:rFonts w:ascii="Baskerville" w:hAnsi="Baskerville" w:cs="Baskerville"/>
          <w:sz w:val="20"/>
          <w:szCs w:val="20"/>
        </w:rPr>
        <w:t>Petros</w:t>
      </w:r>
      <w:proofErr w:type="spellEnd"/>
      <w:r w:rsidRPr="006A1DF2">
        <w:rPr>
          <w:rFonts w:ascii="Baskerville" w:hAnsi="Baskerville" w:cs="Baskerville"/>
          <w:sz w:val="20"/>
          <w:szCs w:val="20"/>
        </w:rPr>
        <w:t xml:space="preserve">, Lori Silverman, </w:t>
      </w:r>
      <w:proofErr w:type="spellStart"/>
      <w:r w:rsidRPr="006A1DF2">
        <w:rPr>
          <w:rFonts w:ascii="Baskerville" w:hAnsi="Baskerville" w:cs="Baskerville"/>
          <w:sz w:val="20"/>
          <w:szCs w:val="20"/>
        </w:rPr>
        <w:t>Bernata</w:t>
      </w:r>
      <w:proofErr w:type="spellEnd"/>
      <w:r w:rsidRPr="006A1DF2">
        <w:rPr>
          <w:rFonts w:ascii="Baskerville" w:hAnsi="Baskerville" w:cs="Baskerville"/>
          <w:sz w:val="20"/>
          <w:szCs w:val="20"/>
        </w:rPr>
        <w:t xml:space="preserve"> Slater, Paul </w:t>
      </w:r>
      <w:proofErr w:type="spellStart"/>
      <w:r w:rsidRPr="006A1DF2">
        <w:rPr>
          <w:rFonts w:ascii="Baskerville" w:hAnsi="Baskerville" w:cs="Baskerville"/>
          <w:sz w:val="20"/>
          <w:szCs w:val="20"/>
        </w:rPr>
        <w:t>Starer</w:t>
      </w:r>
      <w:proofErr w:type="spellEnd"/>
      <w:r w:rsidRPr="006A1DF2">
        <w:rPr>
          <w:rFonts w:ascii="Baskerville" w:hAnsi="Baskerville" w:cs="Baskerville"/>
          <w:sz w:val="20"/>
          <w:szCs w:val="20"/>
        </w:rPr>
        <w:t xml:space="preserve">, </w:t>
      </w:r>
      <w:proofErr w:type="spellStart"/>
      <w:r w:rsidRPr="006A1DF2">
        <w:rPr>
          <w:rFonts w:ascii="Baskerville" w:hAnsi="Baskerville" w:cs="Baskerville"/>
          <w:sz w:val="20"/>
          <w:szCs w:val="20"/>
        </w:rPr>
        <w:t>Lan</w:t>
      </w:r>
      <w:proofErr w:type="spellEnd"/>
      <w:r w:rsidRPr="006A1DF2">
        <w:rPr>
          <w:rFonts w:ascii="Baskerville" w:hAnsi="Baskerville" w:cs="Baskerville"/>
          <w:sz w:val="20"/>
          <w:szCs w:val="20"/>
        </w:rPr>
        <w:t xml:space="preserve"> Truong, Donna Wolf, Teresa </w:t>
      </w:r>
      <w:proofErr w:type="spellStart"/>
      <w:r w:rsidRPr="006A1DF2">
        <w:rPr>
          <w:rFonts w:ascii="Baskerville" w:hAnsi="Baskerville" w:cs="Baskerville"/>
          <w:sz w:val="20"/>
          <w:szCs w:val="20"/>
        </w:rPr>
        <w:t>Zwack</w:t>
      </w:r>
      <w:proofErr w:type="spellEnd"/>
      <w:r w:rsidRPr="006A1DF2">
        <w:rPr>
          <w:rFonts w:ascii="Baskerville" w:hAnsi="Baskerville" w:cs="Baskerville"/>
          <w:sz w:val="20"/>
          <w:szCs w:val="20"/>
        </w:rPr>
        <w:t xml:space="preserve">, Sonia </w:t>
      </w:r>
      <w:proofErr w:type="spellStart"/>
      <w:r w:rsidRPr="006A1DF2">
        <w:rPr>
          <w:rFonts w:ascii="Baskerville" w:hAnsi="Baskerville" w:cs="Baskerville"/>
          <w:sz w:val="20"/>
          <w:szCs w:val="20"/>
        </w:rPr>
        <w:t>Beckstrom</w:t>
      </w:r>
      <w:proofErr w:type="spellEnd"/>
      <w:r w:rsidR="00E43621">
        <w:rPr>
          <w:rFonts w:ascii="Baskerville" w:hAnsi="Baskerville" w:cs="Baskerville"/>
          <w:sz w:val="20"/>
          <w:szCs w:val="20"/>
        </w:rPr>
        <w:t xml:space="preserve">, </w:t>
      </w:r>
      <w:proofErr w:type="spellStart"/>
      <w:r w:rsidR="00E43621" w:rsidRPr="00E43621">
        <w:rPr>
          <w:rFonts w:ascii="Baskerville" w:hAnsi="Baskerville" w:cs="Baskerville"/>
          <w:color w:val="FF0000"/>
          <w:sz w:val="20"/>
          <w:szCs w:val="20"/>
        </w:rPr>
        <w:t>Micaela</w:t>
      </w:r>
      <w:proofErr w:type="spellEnd"/>
      <w:r w:rsidR="00E43621" w:rsidRPr="00E43621">
        <w:rPr>
          <w:rFonts w:ascii="Baskerville" w:hAnsi="Baskerville" w:cs="Baskerville"/>
          <w:color w:val="FF0000"/>
          <w:sz w:val="20"/>
          <w:szCs w:val="20"/>
        </w:rPr>
        <w:t xml:space="preserve"> </w:t>
      </w:r>
      <w:proofErr w:type="spellStart"/>
      <w:r w:rsidR="00E43621" w:rsidRPr="00E43621">
        <w:rPr>
          <w:rFonts w:ascii="Baskerville" w:hAnsi="Baskerville" w:cs="Baskerville"/>
          <w:color w:val="FF0000"/>
          <w:sz w:val="20"/>
          <w:szCs w:val="20"/>
        </w:rPr>
        <w:t>Agyare</w:t>
      </w:r>
      <w:proofErr w:type="spellEnd"/>
    </w:p>
    <w:p w14:paraId="4F6601E5" w14:textId="77777777" w:rsidR="006A1DF2" w:rsidRDefault="006A1DF2" w:rsidP="006A1DF2">
      <w:pPr>
        <w:rPr>
          <w:rFonts w:ascii="Baskerville" w:hAnsi="Baskerville" w:cs="Baskerville"/>
          <w:sz w:val="22"/>
          <w:szCs w:val="22"/>
        </w:rPr>
      </w:pPr>
    </w:p>
    <w:p w14:paraId="17639C7D" w14:textId="018C1913" w:rsidR="006A1DF2" w:rsidRDefault="006A1DF2" w:rsidP="006A1DF2">
      <w:pPr>
        <w:rPr>
          <w:rFonts w:ascii="Baskerville" w:hAnsi="Baskerville" w:cs="Baskerville"/>
          <w:sz w:val="20"/>
          <w:szCs w:val="20"/>
        </w:rPr>
      </w:pPr>
      <w:r w:rsidRPr="006A1DF2">
        <w:rPr>
          <w:rFonts w:ascii="Baskerville" w:hAnsi="Baskerville" w:cs="Baskerville"/>
          <w:b/>
          <w:sz w:val="22"/>
          <w:szCs w:val="22"/>
        </w:rPr>
        <w:lastRenderedPageBreak/>
        <w:t>EX-OFFICIO PRESENT:</w:t>
      </w:r>
      <w:r>
        <w:rPr>
          <w:rFonts w:ascii="Baskerville" w:hAnsi="Baskerville" w:cs="Baskerville"/>
          <w:sz w:val="22"/>
          <w:szCs w:val="22"/>
        </w:rPr>
        <w:tab/>
      </w:r>
      <w:proofErr w:type="spellStart"/>
      <w:r w:rsidRPr="006A1DF2">
        <w:rPr>
          <w:rFonts w:ascii="Baskerville" w:hAnsi="Baskerville" w:cs="Baskerville"/>
          <w:sz w:val="20"/>
          <w:szCs w:val="20"/>
        </w:rPr>
        <w:t>Laureen</w:t>
      </w:r>
      <w:proofErr w:type="spellEnd"/>
      <w:r w:rsidRPr="006A1DF2">
        <w:rPr>
          <w:rFonts w:ascii="Baskerville" w:hAnsi="Baskerville" w:cs="Baskerville"/>
          <w:sz w:val="20"/>
          <w:szCs w:val="20"/>
        </w:rPr>
        <w:t xml:space="preserve"> </w:t>
      </w:r>
      <w:proofErr w:type="spellStart"/>
      <w:r w:rsidRPr="006A1DF2">
        <w:rPr>
          <w:rFonts w:ascii="Baskerville" w:hAnsi="Baskerville" w:cs="Baskerville"/>
          <w:sz w:val="20"/>
          <w:szCs w:val="20"/>
        </w:rPr>
        <w:t>Balducci</w:t>
      </w:r>
      <w:proofErr w:type="spellEnd"/>
      <w:r w:rsidRPr="006A1DF2">
        <w:rPr>
          <w:rFonts w:ascii="Baskerville" w:hAnsi="Baskerville" w:cs="Baskerville"/>
          <w:sz w:val="20"/>
          <w:szCs w:val="20"/>
        </w:rPr>
        <w:t xml:space="preserve">, Karen Erickson, </w:t>
      </w:r>
      <w:proofErr w:type="spellStart"/>
      <w:r w:rsidRPr="006A1DF2">
        <w:rPr>
          <w:rFonts w:ascii="Baskerville" w:hAnsi="Baskerville" w:cs="Baskerville"/>
          <w:sz w:val="20"/>
          <w:szCs w:val="20"/>
        </w:rPr>
        <w:t>Moaty</w:t>
      </w:r>
      <w:proofErr w:type="spellEnd"/>
      <w:r w:rsidRPr="006A1DF2">
        <w:rPr>
          <w:rFonts w:ascii="Baskerville" w:hAnsi="Baskerville" w:cs="Baskerville"/>
          <w:sz w:val="20"/>
          <w:szCs w:val="20"/>
        </w:rPr>
        <w:t xml:space="preserve"> </w:t>
      </w:r>
      <w:proofErr w:type="spellStart"/>
      <w:r w:rsidRPr="006A1DF2">
        <w:rPr>
          <w:rFonts w:ascii="Baskerville" w:hAnsi="Baskerville" w:cs="Baskerville"/>
          <w:sz w:val="20"/>
          <w:szCs w:val="20"/>
        </w:rPr>
        <w:t>Fayek</w:t>
      </w:r>
      <w:proofErr w:type="spellEnd"/>
      <w:r w:rsidRPr="006A1DF2">
        <w:rPr>
          <w:rFonts w:ascii="Baskerville" w:hAnsi="Baskerville" w:cs="Baskerville"/>
          <w:sz w:val="20"/>
          <w:szCs w:val="20"/>
        </w:rPr>
        <w:t xml:space="preserve">, Andrea </w:t>
      </w:r>
      <w:proofErr w:type="spellStart"/>
      <w:r w:rsidRPr="006A1DF2">
        <w:rPr>
          <w:rFonts w:ascii="Baskerville" w:hAnsi="Baskerville" w:cs="Baskerville"/>
          <w:sz w:val="20"/>
          <w:szCs w:val="20"/>
        </w:rPr>
        <w:t>Hanstein</w:t>
      </w:r>
      <w:proofErr w:type="spellEnd"/>
      <w:r w:rsidRPr="006A1DF2">
        <w:rPr>
          <w:rFonts w:ascii="Baskerville" w:hAnsi="Baskerville" w:cs="Baskerville"/>
          <w:sz w:val="20"/>
          <w:szCs w:val="20"/>
        </w:rPr>
        <w:t xml:space="preserve">, Andrew </w:t>
      </w:r>
      <w:proofErr w:type="spellStart"/>
      <w:r w:rsidRPr="006A1DF2">
        <w:rPr>
          <w:rFonts w:ascii="Baskerville" w:hAnsi="Baskerville" w:cs="Baskerville"/>
          <w:sz w:val="20"/>
          <w:szCs w:val="20"/>
        </w:rPr>
        <w:t>LaManque</w:t>
      </w:r>
      <w:proofErr w:type="spellEnd"/>
      <w:r w:rsidR="00E543E8">
        <w:rPr>
          <w:rFonts w:ascii="Baskerville" w:hAnsi="Baskerville" w:cs="Baskerville"/>
          <w:sz w:val="20"/>
          <w:szCs w:val="20"/>
        </w:rPr>
        <w:t xml:space="preserve">, </w:t>
      </w:r>
      <w:proofErr w:type="gramStart"/>
      <w:r w:rsidR="00E543E8">
        <w:rPr>
          <w:rFonts w:ascii="Baskerville" w:hAnsi="Baskerville" w:cs="Baskerville"/>
          <w:sz w:val="20"/>
          <w:szCs w:val="20"/>
        </w:rPr>
        <w:t>Thom</w:t>
      </w:r>
      <w:proofErr w:type="gramEnd"/>
      <w:r w:rsidR="00E543E8">
        <w:rPr>
          <w:rFonts w:ascii="Baskerville" w:hAnsi="Baskerville" w:cs="Baskerville"/>
          <w:sz w:val="20"/>
          <w:szCs w:val="20"/>
        </w:rPr>
        <w:t xml:space="preserve"> Shepard</w:t>
      </w:r>
    </w:p>
    <w:p w14:paraId="57188645" w14:textId="5E85D575" w:rsidR="006A1DF2" w:rsidRDefault="006A1DF2" w:rsidP="006A1DF2">
      <w:pPr>
        <w:rPr>
          <w:rFonts w:ascii="Baskerville" w:hAnsi="Baskerville" w:cs="Baskerville"/>
          <w:sz w:val="22"/>
          <w:szCs w:val="22"/>
        </w:rPr>
      </w:pPr>
      <w:r w:rsidRPr="006A1DF2">
        <w:rPr>
          <w:rFonts w:ascii="Baskerville" w:hAnsi="Baskerville" w:cs="Baskerville"/>
          <w:b/>
          <w:sz w:val="22"/>
          <w:szCs w:val="22"/>
        </w:rPr>
        <w:t>GUESTS PRESENT:</w:t>
      </w:r>
      <w:r>
        <w:rPr>
          <w:rFonts w:ascii="Baskerville" w:hAnsi="Baskerville" w:cs="Baskerville"/>
          <w:sz w:val="20"/>
          <w:szCs w:val="20"/>
        </w:rPr>
        <w:tab/>
      </w:r>
      <w:r>
        <w:rPr>
          <w:rFonts w:ascii="Baskerville" w:hAnsi="Baskerville" w:cs="Baskerville"/>
          <w:sz w:val="20"/>
          <w:szCs w:val="20"/>
        </w:rPr>
        <w:tab/>
        <w:t xml:space="preserve">Nanette </w:t>
      </w:r>
      <w:proofErr w:type="spellStart"/>
      <w:r>
        <w:rPr>
          <w:rFonts w:ascii="Baskerville" w:hAnsi="Baskerville" w:cs="Baskerville"/>
          <w:sz w:val="20"/>
          <w:szCs w:val="20"/>
        </w:rPr>
        <w:t>Solvason</w:t>
      </w:r>
      <w:proofErr w:type="spellEnd"/>
      <w:r>
        <w:rPr>
          <w:rFonts w:ascii="Baskerville" w:hAnsi="Baskerville" w:cs="Baskerville"/>
          <w:sz w:val="20"/>
          <w:szCs w:val="20"/>
        </w:rPr>
        <w:t xml:space="preserve">, Falk </w:t>
      </w:r>
      <w:proofErr w:type="spellStart"/>
      <w:r>
        <w:rPr>
          <w:rFonts w:ascii="Baskerville" w:hAnsi="Baskerville" w:cs="Baskerville"/>
          <w:sz w:val="20"/>
          <w:szCs w:val="20"/>
        </w:rPr>
        <w:t>Cammin</w:t>
      </w:r>
      <w:proofErr w:type="spellEnd"/>
      <w:r>
        <w:rPr>
          <w:rFonts w:ascii="Baskerville" w:hAnsi="Baskerville" w:cs="Baskerville"/>
          <w:sz w:val="20"/>
          <w:szCs w:val="20"/>
        </w:rPr>
        <w:t xml:space="preserve">, Isaac </w:t>
      </w:r>
      <w:proofErr w:type="spellStart"/>
      <w:r>
        <w:rPr>
          <w:rFonts w:ascii="Baskerville" w:hAnsi="Baskerville" w:cs="Baskerville"/>
          <w:sz w:val="20"/>
          <w:szCs w:val="20"/>
        </w:rPr>
        <w:t>Escoto</w:t>
      </w:r>
      <w:proofErr w:type="spellEnd"/>
      <w:r w:rsidR="00FF7CE6">
        <w:rPr>
          <w:rFonts w:ascii="Baskerville" w:hAnsi="Baskerville" w:cs="Baskerville"/>
          <w:sz w:val="20"/>
          <w:szCs w:val="20"/>
        </w:rPr>
        <w:t xml:space="preserve">, </w:t>
      </w:r>
      <w:proofErr w:type="gramStart"/>
      <w:r w:rsidR="00FF7CE6">
        <w:rPr>
          <w:rFonts w:ascii="Baskerville" w:hAnsi="Baskerville" w:cs="Baskerville"/>
          <w:sz w:val="20"/>
          <w:szCs w:val="20"/>
        </w:rPr>
        <w:t xml:space="preserve">Mike </w:t>
      </w:r>
      <w:proofErr w:type="spellStart"/>
      <w:r w:rsidR="00FF7CE6">
        <w:rPr>
          <w:rFonts w:ascii="Baskerville" w:hAnsi="Baskerville" w:cs="Baskerville"/>
          <w:sz w:val="20"/>
          <w:szCs w:val="20"/>
        </w:rPr>
        <w:t>Mohebbi</w:t>
      </w:r>
      <w:proofErr w:type="spellEnd"/>
      <w:proofErr w:type="gramEnd"/>
      <w:r w:rsidR="00FF7CE6">
        <w:rPr>
          <w:rFonts w:ascii="Baskerville" w:hAnsi="Baskerville" w:cs="Baskerville"/>
          <w:sz w:val="20"/>
          <w:szCs w:val="20"/>
        </w:rPr>
        <w:t xml:space="preserve"> [meeting minutes]</w:t>
      </w:r>
    </w:p>
    <w:p w14:paraId="5E9FD146" w14:textId="77777777" w:rsidR="006A1DF2" w:rsidRDefault="006A1DF2" w:rsidP="006A1DF2">
      <w:pPr>
        <w:rPr>
          <w:rFonts w:ascii="Baskerville" w:hAnsi="Baskerville" w:cs="Baskerville"/>
          <w:sz w:val="22"/>
          <w:szCs w:val="22"/>
        </w:rPr>
      </w:pPr>
    </w:p>
    <w:p w14:paraId="342C58F3" w14:textId="5FF707BB" w:rsidR="006A1DF2" w:rsidRPr="002D39F5" w:rsidRDefault="002D39F5" w:rsidP="006A1DF2">
      <w:pPr>
        <w:rPr>
          <w:rFonts w:ascii="Baskerville" w:hAnsi="Baskerville" w:cs="Baskerville"/>
          <w:b/>
          <w:sz w:val="22"/>
          <w:szCs w:val="22"/>
        </w:rPr>
      </w:pPr>
      <w:r w:rsidRPr="002D39F5">
        <w:rPr>
          <w:rFonts w:ascii="Baskerville" w:hAnsi="Baskerville" w:cs="Baskerville"/>
          <w:b/>
          <w:sz w:val="22"/>
          <w:szCs w:val="22"/>
        </w:rPr>
        <w:t>(1) WELCOME BACK &amp; INTRODUCTIONS</w:t>
      </w:r>
    </w:p>
    <w:p w14:paraId="3091AF18" w14:textId="4D010D63" w:rsidR="002D39F5" w:rsidRPr="00E543E8" w:rsidRDefault="002D39F5" w:rsidP="006A1DF2">
      <w:pPr>
        <w:rPr>
          <w:rFonts w:ascii="Baskerville" w:hAnsi="Baskerville" w:cs="Baskerville"/>
          <w:sz w:val="20"/>
          <w:szCs w:val="20"/>
        </w:rPr>
      </w:pPr>
      <w:proofErr w:type="spellStart"/>
      <w:r w:rsidRPr="00E543E8">
        <w:rPr>
          <w:rFonts w:ascii="Baskerville" w:hAnsi="Baskerville" w:cs="Baskerville"/>
          <w:sz w:val="20"/>
          <w:szCs w:val="20"/>
        </w:rPr>
        <w:t>Thuy</w:t>
      </w:r>
      <w:proofErr w:type="spellEnd"/>
      <w:r w:rsidRPr="00E543E8">
        <w:rPr>
          <w:rFonts w:ascii="Baskerville" w:hAnsi="Baskerville" w:cs="Baskerville"/>
          <w:sz w:val="20"/>
          <w:szCs w:val="20"/>
        </w:rPr>
        <w:t xml:space="preserve"> Nguyen (President) welcomed the attendees to the 1</w:t>
      </w:r>
      <w:r w:rsidRPr="00E543E8">
        <w:rPr>
          <w:rFonts w:ascii="Baskerville" w:hAnsi="Baskerville" w:cs="Baskerville"/>
          <w:sz w:val="20"/>
          <w:szCs w:val="20"/>
          <w:vertAlign w:val="superscript"/>
        </w:rPr>
        <w:t>st</w:t>
      </w:r>
      <w:r w:rsidRPr="00E543E8">
        <w:rPr>
          <w:rFonts w:ascii="Baskerville" w:hAnsi="Baskerville" w:cs="Baskerville"/>
          <w:sz w:val="20"/>
          <w:szCs w:val="20"/>
        </w:rPr>
        <w:t xml:space="preserve"> meeting of the 2016-2017 academic year; individual introductions were made. The 2016-2017 membership of the Planning &amp; Resource Council (</w:t>
      </w:r>
      <w:proofErr w:type="spellStart"/>
      <w:r w:rsidRPr="00E543E8">
        <w:rPr>
          <w:rFonts w:ascii="Baskerville" w:hAnsi="Baskerville" w:cs="Baskerville"/>
          <w:sz w:val="20"/>
          <w:szCs w:val="20"/>
        </w:rPr>
        <w:t>PaRC</w:t>
      </w:r>
      <w:proofErr w:type="spellEnd"/>
      <w:r w:rsidRPr="00E543E8">
        <w:rPr>
          <w:rFonts w:ascii="Baskerville" w:hAnsi="Baskerville" w:cs="Baskerville"/>
          <w:sz w:val="20"/>
          <w:szCs w:val="20"/>
        </w:rPr>
        <w:t>) was approved by consensus.</w:t>
      </w:r>
    </w:p>
    <w:p w14:paraId="716F118C" w14:textId="77777777" w:rsidR="002D39F5" w:rsidRPr="00E543E8" w:rsidRDefault="002D39F5" w:rsidP="006A1DF2">
      <w:pPr>
        <w:rPr>
          <w:rFonts w:ascii="Baskerville" w:hAnsi="Baskerville" w:cs="Baskerville"/>
          <w:sz w:val="20"/>
          <w:szCs w:val="20"/>
        </w:rPr>
      </w:pPr>
    </w:p>
    <w:p w14:paraId="3C6B7924" w14:textId="323218C8" w:rsidR="002D39F5" w:rsidRPr="00E543E8" w:rsidRDefault="002D39F5" w:rsidP="006A1DF2">
      <w:pPr>
        <w:rPr>
          <w:rFonts w:ascii="Baskerville" w:hAnsi="Baskerville" w:cs="Baskerville"/>
          <w:sz w:val="20"/>
          <w:szCs w:val="20"/>
        </w:rPr>
      </w:pPr>
      <w:r w:rsidRPr="00E543E8">
        <w:rPr>
          <w:rFonts w:ascii="Baskerville" w:hAnsi="Baskerville" w:cs="Baskerville"/>
          <w:sz w:val="20"/>
          <w:szCs w:val="20"/>
        </w:rPr>
        <w:t>Additional announcements were made:</w:t>
      </w:r>
    </w:p>
    <w:p w14:paraId="02131C52" w14:textId="35676AA0" w:rsidR="002D39F5" w:rsidRPr="00E543E8" w:rsidRDefault="002D39F5" w:rsidP="002D39F5">
      <w:pPr>
        <w:pStyle w:val="ListParagraph"/>
        <w:numPr>
          <w:ilvl w:val="0"/>
          <w:numId w:val="33"/>
        </w:numPr>
        <w:rPr>
          <w:rFonts w:ascii="Baskerville" w:hAnsi="Baskerville" w:cs="Baskerville"/>
          <w:sz w:val="20"/>
          <w:szCs w:val="20"/>
        </w:rPr>
      </w:pPr>
      <w:proofErr w:type="spellStart"/>
      <w:r w:rsidRPr="00E543E8">
        <w:rPr>
          <w:rFonts w:ascii="Baskerville" w:hAnsi="Baskerville" w:cs="Baskerville"/>
          <w:sz w:val="20"/>
          <w:szCs w:val="20"/>
        </w:rPr>
        <w:t>Ramiel</w:t>
      </w:r>
      <w:proofErr w:type="spellEnd"/>
      <w:r w:rsidRPr="00E543E8">
        <w:rPr>
          <w:rFonts w:ascii="Baskerville" w:hAnsi="Baskerville" w:cs="Baskerville"/>
          <w:sz w:val="20"/>
          <w:szCs w:val="20"/>
        </w:rPr>
        <w:t xml:space="preserve"> </w:t>
      </w:r>
      <w:proofErr w:type="spellStart"/>
      <w:r w:rsidRPr="00E543E8">
        <w:rPr>
          <w:rFonts w:ascii="Baskerville" w:hAnsi="Baskerville" w:cs="Baskerville"/>
          <w:sz w:val="20"/>
          <w:szCs w:val="20"/>
        </w:rPr>
        <w:t>Petros</w:t>
      </w:r>
      <w:proofErr w:type="spellEnd"/>
      <w:r w:rsidRPr="00E543E8">
        <w:rPr>
          <w:rFonts w:ascii="Baskerville" w:hAnsi="Baskerville" w:cs="Baskerville"/>
          <w:sz w:val="20"/>
          <w:szCs w:val="20"/>
        </w:rPr>
        <w:t xml:space="preserve"> (ASFC President) noted that the recent Campus Town Hall was received positively</w:t>
      </w:r>
      <w:proofErr w:type="gramStart"/>
      <w:r w:rsidRPr="00E543E8">
        <w:rPr>
          <w:rFonts w:ascii="Baskerville" w:hAnsi="Baskerville" w:cs="Baskerville"/>
          <w:sz w:val="20"/>
          <w:szCs w:val="20"/>
        </w:rPr>
        <w:t>;</w:t>
      </w:r>
      <w:proofErr w:type="gramEnd"/>
      <w:r w:rsidRPr="00E543E8">
        <w:rPr>
          <w:rFonts w:ascii="Baskerville" w:hAnsi="Baskerville" w:cs="Baskerville"/>
          <w:sz w:val="20"/>
          <w:szCs w:val="20"/>
        </w:rPr>
        <w:t xml:space="preserve"> it was engaging and there was good student involvement, particularly via discussions occurring in the Library Quad directly after the event. He emphasized that 22 students registered to vote the day, with another 60 having registered in the previous week.</w:t>
      </w:r>
    </w:p>
    <w:p w14:paraId="20E2BC88" w14:textId="38C09812" w:rsidR="002D39F5" w:rsidRPr="00E543E8" w:rsidRDefault="002D39F5" w:rsidP="002D39F5">
      <w:pPr>
        <w:pStyle w:val="ListParagraph"/>
        <w:numPr>
          <w:ilvl w:val="0"/>
          <w:numId w:val="33"/>
        </w:numPr>
        <w:rPr>
          <w:rFonts w:ascii="Baskerville" w:hAnsi="Baskerville" w:cs="Baskerville"/>
          <w:sz w:val="20"/>
          <w:szCs w:val="20"/>
        </w:rPr>
      </w:pPr>
      <w:proofErr w:type="spellStart"/>
      <w:r w:rsidRPr="00E543E8">
        <w:rPr>
          <w:rFonts w:ascii="Baskerville" w:hAnsi="Baskerville" w:cs="Baskerville"/>
          <w:sz w:val="20"/>
          <w:szCs w:val="20"/>
        </w:rPr>
        <w:t>Ramiel</w:t>
      </w:r>
      <w:proofErr w:type="spellEnd"/>
      <w:r w:rsidRPr="00E543E8">
        <w:rPr>
          <w:rFonts w:ascii="Baskerville" w:hAnsi="Baskerville" w:cs="Baskerville"/>
          <w:sz w:val="20"/>
          <w:szCs w:val="20"/>
        </w:rPr>
        <w:t xml:space="preserve"> </w:t>
      </w:r>
      <w:proofErr w:type="spellStart"/>
      <w:r w:rsidRPr="00E543E8">
        <w:rPr>
          <w:rFonts w:ascii="Baskerville" w:hAnsi="Baskerville" w:cs="Baskerville"/>
          <w:sz w:val="20"/>
          <w:szCs w:val="20"/>
        </w:rPr>
        <w:t>Petros</w:t>
      </w:r>
      <w:proofErr w:type="spellEnd"/>
      <w:r w:rsidRPr="00E543E8">
        <w:rPr>
          <w:rFonts w:ascii="Baskerville" w:hAnsi="Baskerville" w:cs="Baskerville"/>
          <w:sz w:val="20"/>
          <w:szCs w:val="20"/>
        </w:rPr>
        <w:t xml:space="preserve"> </w:t>
      </w:r>
      <w:r w:rsidR="00E543E8" w:rsidRPr="00E543E8">
        <w:rPr>
          <w:rFonts w:ascii="Baskerville" w:hAnsi="Baskerville" w:cs="Baskerville"/>
          <w:sz w:val="20"/>
          <w:szCs w:val="20"/>
        </w:rPr>
        <w:t>stated that the goal of student government this year is to engage students outside of the classroom and on campus. Their next step is outreach, specifically Club Day next week. He also requested the meeting schedules of the various participatory governance committees in order to better coordinate student participation.</w:t>
      </w:r>
    </w:p>
    <w:p w14:paraId="6CA2B32C" w14:textId="1853CD82" w:rsidR="00E543E8" w:rsidRPr="00E543E8" w:rsidRDefault="00E543E8" w:rsidP="002D39F5">
      <w:pPr>
        <w:pStyle w:val="ListParagraph"/>
        <w:numPr>
          <w:ilvl w:val="0"/>
          <w:numId w:val="33"/>
        </w:numPr>
        <w:rPr>
          <w:rFonts w:ascii="Baskerville" w:hAnsi="Baskerville" w:cs="Baskerville"/>
          <w:sz w:val="20"/>
          <w:szCs w:val="20"/>
        </w:rPr>
      </w:pPr>
      <w:proofErr w:type="spellStart"/>
      <w:r w:rsidRPr="00E543E8">
        <w:rPr>
          <w:rFonts w:ascii="Baskerville" w:hAnsi="Baskerville" w:cs="Baskerville"/>
          <w:sz w:val="20"/>
          <w:szCs w:val="20"/>
        </w:rPr>
        <w:t>Thuy</w:t>
      </w:r>
      <w:proofErr w:type="spellEnd"/>
      <w:r w:rsidRPr="00E543E8">
        <w:rPr>
          <w:rFonts w:ascii="Baskerville" w:hAnsi="Baskerville" w:cs="Baskerville"/>
          <w:sz w:val="20"/>
          <w:szCs w:val="20"/>
        </w:rPr>
        <w:t xml:space="preserve"> Nguyen is floating the idea of </w:t>
      </w:r>
      <w:proofErr w:type="spellStart"/>
      <w:r w:rsidRPr="00E543E8">
        <w:rPr>
          <w:rFonts w:ascii="Baskerville" w:hAnsi="Baskerville" w:cs="Baskerville"/>
          <w:sz w:val="20"/>
          <w:szCs w:val="20"/>
        </w:rPr>
        <w:t>PaRC</w:t>
      </w:r>
      <w:proofErr w:type="spellEnd"/>
      <w:r w:rsidRPr="00E543E8">
        <w:rPr>
          <w:rFonts w:ascii="Baskerville" w:hAnsi="Baskerville" w:cs="Baskerville"/>
          <w:sz w:val="20"/>
          <w:szCs w:val="20"/>
        </w:rPr>
        <w:t xml:space="preserve"> and/or participatory governance ‘buddies’ for students. Students serving on the various committees should be paired up with experienced committee members to help them orient to the different processes and learn how the system works.</w:t>
      </w:r>
    </w:p>
    <w:p w14:paraId="61FFB7E3" w14:textId="38A0FAEE" w:rsidR="00E543E8" w:rsidRPr="00E543E8" w:rsidRDefault="00E543E8" w:rsidP="002D39F5">
      <w:pPr>
        <w:pStyle w:val="ListParagraph"/>
        <w:numPr>
          <w:ilvl w:val="0"/>
          <w:numId w:val="33"/>
        </w:numPr>
        <w:rPr>
          <w:rFonts w:ascii="Baskerville" w:hAnsi="Baskerville" w:cs="Baskerville"/>
          <w:sz w:val="20"/>
          <w:szCs w:val="20"/>
        </w:rPr>
      </w:pPr>
      <w:r w:rsidRPr="00E543E8">
        <w:rPr>
          <w:rFonts w:ascii="Baskerville" w:hAnsi="Baskerville" w:cs="Baskerville"/>
          <w:sz w:val="20"/>
          <w:szCs w:val="20"/>
        </w:rPr>
        <w:t>Cleve Freeman (Transfer Tri-Chair) announced that the Foothill College Transfer Fair is scheduled for October 19 from 10:00AM-1:00PM.</w:t>
      </w:r>
    </w:p>
    <w:p w14:paraId="519768EC" w14:textId="063E5B83" w:rsidR="00E543E8" w:rsidRPr="00E543E8" w:rsidRDefault="00E543E8" w:rsidP="002D39F5">
      <w:pPr>
        <w:pStyle w:val="ListParagraph"/>
        <w:numPr>
          <w:ilvl w:val="0"/>
          <w:numId w:val="33"/>
        </w:numPr>
        <w:rPr>
          <w:rFonts w:ascii="Baskerville" w:hAnsi="Baskerville" w:cs="Baskerville"/>
          <w:sz w:val="20"/>
          <w:szCs w:val="20"/>
        </w:rPr>
      </w:pPr>
      <w:r w:rsidRPr="00E543E8">
        <w:rPr>
          <w:rFonts w:ascii="Baskerville" w:hAnsi="Baskerville" w:cs="Baskerville"/>
          <w:sz w:val="20"/>
          <w:szCs w:val="20"/>
        </w:rPr>
        <w:t>Thom Shepard (Acting Dean of Student Affairs) announced that an M.O.U. has been signed with 2</w:t>
      </w:r>
      <w:r w:rsidRPr="00E543E8">
        <w:rPr>
          <w:rFonts w:ascii="Baskerville" w:hAnsi="Baskerville" w:cs="Baskerville"/>
          <w:sz w:val="20"/>
          <w:szCs w:val="20"/>
          <w:vertAlign w:val="superscript"/>
        </w:rPr>
        <w:t>nd</w:t>
      </w:r>
      <w:r w:rsidRPr="00E543E8">
        <w:rPr>
          <w:rFonts w:ascii="Baskerville" w:hAnsi="Baskerville" w:cs="Baskerville"/>
          <w:sz w:val="20"/>
          <w:szCs w:val="20"/>
        </w:rPr>
        <w:t xml:space="preserve"> Harvest Food Bank. A Foothill College food bank is now open and stocked; it is located in the Campus Center near the Student Affairs office.</w:t>
      </w:r>
    </w:p>
    <w:p w14:paraId="0B84F1D6" w14:textId="0803F678" w:rsidR="00E543E8" w:rsidRPr="00E543E8" w:rsidRDefault="00E543E8" w:rsidP="002D39F5">
      <w:pPr>
        <w:pStyle w:val="ListParagraph"/>
        <w:numPr>
          <w:ilvl w:val="0"/>
          <w:numId w:val="33"/>
        </w:numPr>
        <w:rPr>
          <w:rFonts w:ascii="Baskerville" w:hAnsi="Baskerville" w:cs="Baskerville"/>
          <w:sz w:val="20"/>
          <w:szCs w:val="20"/>
        </w:rPr>
      </w:pPr>
      <w:r w:rsidRPr="00E543E8">
        <w:rPr>
          <w:rFonts w:ascii="Baskerville" w:hAnsi="Baskerville" w:cs="Baskerville"/>
          <w:sz w:val="20"/>
          <w:szCs w:val="20"/>
        </w:rPr>
        <w:t>Donna Wolf (Workforce Tri-Chair) announced that Workforce and Community Education personnel have relocated to the Sunnyvale Center.</w:t>
      </w:r>
    </w:p>
    <w:p w14:paraId="5FDBA2DE" w14:textId="77777777" w:rsidR="00E543E8" w:rsidRDefault="00E543E8" w:rsidP="00E543E8">
      <w:pPr>
        <w:rPr>
          <w:rFonts w:ascii="Baskerville" w:hAnsi="Baskerville" w:cs="Baskerville"/>
          <w:sz w:val="22"/>
          <w:szCs w:val="22"/>
        </w:rPr>
      </w:pPr>
    </w:p>
    <w:p w14:paraId="67DC9848" w14:textId="20F8DDEB" w:rsidR="00E543E8" w:rsidRPr="00E543E8" w:rsidRDefault="00E543E8" w:rsidP="00E543E8">
      <w:pPr>
        <w:rPr>
          <w:rFonts w:ascii="Baskerville" w:hAnsi="Baskerville" w:cs="Baskerville"/>
          <w:b/>
          <w:sz w:val="22"/>
          <w:szCs w:val="22"/>
        </w:rPr>
      </w:pPr>
      <w:r w:rsidRPr="00E543E8">
        <w:rPr>
          <w:rFonts w:ascii="Baskerville" w:hAnsi="Baskerville" w:cs="Baskerville"/>
          <w:b/>
          <w:sz w:val="22"/>
          <w:szCs w:val="22"/>
        </w:rPr>
        <w:t>(2) APPROVE MEETING MINUTES – JUNE 15, 2016</w:t>
      </w:r>
    </w:p>
    <w:p w14:paraId="7D82E0D9" w14:textId="0666483B" w:rsidR="00E543E8" w:rsidRPr="00654531" w:rsidRDefault="00E543E8" w:rsidP="00E543E8">
      <w:pPr>
        <w:rPr>
          <w:rFonts w:ascii="Baskerville" w:hAnsi="Baskerville" w:cs="Baskerville"/>
          <w:sz w:val="20"/>
          <w:szCs w:val="20"/>
        </w:rPr>
      </w:pPr>
      <w:r w:rsidRPr="00654531">
        <w:rPr>
          <w:rFonts w:ascii="Baskerville" w:hAnsi="Baskerville" w:cs="Baskerville"/>
          <w:sz w:val="20"/>
          <w:szCs w:val="20"/>
        </w:rPr>
        <w:t xml:space="preserve">The meeting minutes from the last session of </w:t>
      </w:r>
      <w:proofErr w:type="spellStart"/>
      <w:r w:rsidRPr="00654531">
        <w:rPr>
          <w:rFonts w:ascii="Baskerville" w:hAnsi="Baskerville" w:cs="Baskerville"/>
          <w:sz w:val="20"/>
          <w:szCs w:val="20"/>
        </w:rPr>
        <w:t>PaRC</w:t>
      </w:r>
      <w:proofErr w:type="spellEnd"/>
      <w:r w:rsidRPr="00654531">
        <w:rPr>
          <w:rFonts w:ascii="Baskerville" w:hAnsi="Baskerville" w:cs="Baskerville"/>
          <w:sz w:val="20"/>
          <w:szCs w:val="20"/>
        </w:rPr>
        <w:t xml:space="preserve"> for the 2015-2016 academic year (June 15, 2016) were approved by consensus</w:t>
      </w:r>
      <w:proofErr w:type="gramStart"/>
      <w:r w:rsidRPr="00654531">
        <w:rPr>
          <w:rFonts w:ascii="Baskerville" w:hAnsi="Baskerville" w:cs="Baskerville"/>
          <w:sz w:val="20"/>
          <w:szCs w:val="20"/>
        </w:rPr>
        <w:t>;</w:t>
      </w:r>
      <w:proofErr w:type="gramEnd"/>
      <w:r w:rsidRPr="00654531">
        <w:rPr>
          <w:rFonts w:ascii="Baskerville" w:hAnsi="Baskerville" w:cs="Baskerville"/>
          <w:sz w:val="20"/>
          <w:szCs w:val="20"/>
        </w:rPr>
        <w:t xml:space="preserve"> no revisions.</w:t>
      </w:r>
    </w:p>
    <w:p w14:paraId="1CEDBA54" w14:textId="77777777" w:rsidR="00E543E8" w:rsidRDefault="00E543E8" w:rsidP="00E543E8">
      <w:pPr>
        <w:rPr>
          <w:rFonts w:ascii="Baskerville" w:hAnsi="Baskerville" w:cs="Baskerville"/>
          <w:sz w:val="22"/>
          <w:szCs w:val="22"/>
        </w:rPr>
      </w:pPr>
    </w:p>
    <w:p w14:paraId="6711F983" w14:textId="4D284303" w:rsidR="00E543E8" w:rsidRPr="00400C43" w:rsidRDefault="00E543E8" w:rsidP="00E543E8">
      <w:pPr>
        <w:rPr>
          <w:rFonts w:ascii="Baskerville" w:hAnsi="Baskerville" w:cs="Baskerville"/>
          <w:b/>
          <w:sz w:val="22"/>
          <w:szCs w:val="22"/>
        </w:rPr>
      </w:pPr>
      <w:r w:rsidRPr="00400C43">
        <w:rPr>
          <w:rFonts w:ascii="Baskerville" w:hAnsi="Baskerville" w:cs="Baskerville"/>
          <w:b/>
          <w:sz w:val="22"/>
          <w:szCs w:val="22"/>
        </w:rPr>
        <w:t xml:space="preserve">(3) APPROVE 2016-2017 </w:t>
      </w:r>
      <w:proofErr w:type="spellStart"/>
      <w:r w:rsidRPr="00400C43">
        <w:rPr>
          <w:rFonts w:ascii="Baskerville" w:hAnsi="Baskerville" w:cs="Baskerville"/>
          <w:b/>
          <w:sz w:val="22"/>
          <w:szCs w:val="22"/>
        </w:rPr>
        <w:t>PaRC</w:t>
      </w:r>
      <w:proofErr w:type="spellEnd"/>
      <w:r w:rsidRPr="00400C43">
        <w:rPr>
          <w:rFonts w:ascii="Baskerville" w:hAnsi="Baskerville" w:cs="Baskerville"/>
          <w:b/>
          <w:sz w:val="22"/>
          <w:szCs w:val="22"/>
        </w:rPr>
        <w:t xml:space="preserve"> ANNUAL PLANNING CALENDAR</w:t>
      </w:r>
    </w:p>
    <w:p w14:paraId="6DDD9815" w14:textId="77777777" w:rsidR="00D70164" w:rsidRDefault="00400C43" w:rsidP="00E543E8">
      <w:pPr>
        <w:rPr>
          <w:rFonts w:ascii="Baskerville" w:hAnsi="Baskerville" w:cs="Baskerville"/>
          <w:sz w:val="20"/>
          <w:szCs w:val="20"/>
        </w:rPr>
      </w:pPr>
      <w:r w:rsidRPr="00400C43">
        <w:rPr>
          <w:rFonts w:ascii="Baskerville" w:hAnsi="Baskerville" w:cs="Baskerville"/>
          <w:sz w:val="20"/>
          <w:szCs w:val="20"/>
        </w:rPr>
        <w:t xml:space="preserve">Andrew </w:t>
      </w:r>
      <w:proofErr w:type="spellStart"/>
      <w:r w:rsidRPr="00400C43">
        <w:rPr>
          <w:rFonts w:ascii="Baskerville" w:hAnsi="Baskerville" w:cs="Baskerville"/>
          <w:sz w:val="20"/>
          <w:szCs w:val="20"/>
        </w:rPr>
        <w:t>LaManque</w:t>
      </w:r>
      <w:proofErr w:type="spellEnd"/>
      <w:r w:rsidRPr="00400C43">
        <w:rPr>
          <w:rFonts w:ascii="Baskerville" w:hAnsi="Baskerville" w:cs="Baskerville"/>
          <w:sz w:val="20"/>
          <w:szCs w:val="20"/>
        </w:rPr>
        <w:t xml:space="preserve"> (Interim VP Instruction) reviewed the </w:t>
      </w:r>
      <w:proofErr w:type="spellStart"/>
      <w:r w:rsidRPr="00400C43">
        <w:rPr>
          <w:rFonts w:ascii="Baskerville" w:hAnsi="Baskerville" w:cs="Baskerville"/>
          <w:sz w:val="20"/>
          <w:szCs w:val="20"/>
        </w:rPr>
        <w:t>PaRC</w:t>
      </w:r>
      <w:proofErr w:type="spellEnd"/>
      <w:r w:rsidRPr="00400C43">
        <w:rPr>
          <w:rFonts w:ascii="Baskerville" w:hAnsi="Baskerville" w:cs="Baskerville"/>
          <w:sz w:val="20"/>
          <w:szCs w:val="20"/>
        </w:rPr>
        <w:t xml:space="preserve"> orientation PowerPoint presentation. The full presentation can be found here: </w:t>
      </w:r>
      <w:hyperlink r:id="rId10" w:history="1">
        <w:r w:rsidRPr="00400C43">
          <w:rPr>
            <w:rStyle w:val="Hyperlink"/>
            <w:rFonts w:ascii="Baskerville" w:hAnsi="Baskerville" w:cs="Baskerville"/>
            <w:sz w:val="20"/>
            <w:szCs w:val="20"/>
          </w:rPr>
          <w:t>http://www.foothill.edu/president/parc/minutes/parc2016-17/10.05.16/PaRC_Orientation_Oct2016.pptx</w:t>
        </w:r>
      </w:hyperlink>
      <w:r w:rsidRPr="00400C43">
        <w:rPr>
          <w:rFonts w:ascii="Baskerville" w:hAnsi="Baskerville" w:cs="Baskerville"/>
          <w:sz w:val="20"/>
          <w:szCs w:val="20"/>
        </w:rPr>
        <w:t xml:space="preserve"> </w:t>
      </w:r>
    </w:p>
    <w:p w14:paraId="1C9F9C70" w14:textId="69206206" w:rsidR="00E543E8" w:rsidRPr="00400C43" w:rsidRDefault="00400C43" w:rsidP="00E543E8">
      <w:pPr>
        <w:rPr>
          <w:rFonts w:ascii="Baskerville" w:hAnsi="Baskerville" w:cs="Baskerville"/>
          <w:sz w:val="20"/>
          <w:szCs w:val="20"/>
        </w:rPr>
      </w:pPr>
      <w:r w:rsidRPr="00400C43">
        <w:rPr>
          <w:rFonts w:ascii="Baskerville" w:hAnsi="Baskerville" w:cs="Baskerville"/>
          <w:sz w:val="20"/>
          <w:szCs w:val="20"/>
        </w:rPr>
        <w:t xml:space="preserve">The presentation focused on several key aspects, including the role of </w:t>
      </w:r>
      <w:proofErr w:type="spellStart"/>
      <w:r w:rsidRPr="00400C43">
        <w:rPr>
          <w:rFonts w:ascii="Baskerville" w:hAnsi="Baskerville" w:cs="Baskerville"/>
          <w:sz w:val="20"/>
          <w:szCs w:val="20"/>
        </w:rPr>
        <w:t>PaRC</w:t>
      </w:r>
      <w:proofErr w:type="spellEnd"/>
      <w:r w:rsidRPr="00400C43">
        <w:rPr>
          <w:rFonts w:ascii="Baskerville" w:hAnsi="Baskerville" w:cs="Baskerville"/>
          <w:sz w:val="20"/>
          <w:szCs w:val="20"/>
        </w:rPr>
        <w:t xml:space="preserve">, </w:t>
      </w:r>
      <w:proofErr w:type="spellStart"/>
      <w:r w:rsidRPr="00400C43">
        <w:rPr>
          <w:rFonts w:ascii="Baskerville" w:hAnsi="Baskerville" w:cs="Baskerville"/>
          <w:sz w:val="20"/>
          <w:szCs w:val="20"/>
        </w:rPr>
        <w:t>PaRC’s</w:t>
      </w:r>
      <w:proofErr w:type="spellEnd"/>
      <w:r w:rsidRPr="00400C43">
        <w:rPr>
          <w:rFonts w:ascii="Baskerville" w:hAnsi="Baskerville" w:cs="Baskerville"/>
          <w:sz w:val="20"/>
          <w:szCs w:val="20"/>
        </w:rPr>
        <w:t xml:space="preserve"> role within the planning and accreditation cycle</w:t>
      </w:r>
      <w:r w:rsidR="00D70164">
        <w:rPr>
          <w:rFonts w:ascii="Baskerville" w:hAnsi="Baskerville" w:cs="Baskerville"/>
          <w:sz w:val="20"/>
          <w:szCs w:val="20"/>
        </w:rPr>
        <w:t xml:space="preserve"> (starting with the Educational Master Plan: </w:t>
      </w:r>
      <w:hyperlink r:id="rId11" w:history="1">
        <w:r w:rsidR="00D70164" w:rsidRPr="00297329">
          <w:rPr>
            <w:rStyle w:val="Hyperlink"/>
            <w:rFonts w:ascii="Baskerville" w:hAnsi="Baskerville" w:cs="Baskerville"/>
            <w:sz w:val="20"/>
            <w:szCs w:val="20"/>
          </w:rPr>
          <w:t>http://www.foothill.edu/president/parc/minutes/parc2015-16/02.03.16/FH_EMP_2016-2022_draft.pdf</w:t>
        </w:r>
      </w:hyperlink>
      <w:r w:rsidR="00D70164">
        <w:rPr>
          <w:rFonts w:ascii="Baskerville" w:hAnsi="Baskerville" w:cs="Baskerville"/>
          <w:sz w:val="20"/>
          <w:szCs w:val="20"/>
        </w:rPr>
        <w:t>)</w:t>
      </w:r>
      <w:r w:rsidRPr="00400C43">
        <w:rPr>
          <w:rFonts w:ascii="Baskerville" w:hAnsi="Baskerville" w:cs="Baskerville"/>
          <w:sz w:val="20"/>
          <w:szCs w:val="20"/>
        </w:rPr>
        <w:t>, as well as the committee’s composition.</w:t>
      </w:r>
    </w:p>
    <w:p w14:paraId="162DD3CB" w14:textId="77777777" w:rsidR="00400C43" w:rsidRPr="00400C43" w:rsidRDefault="00400C43" w:rsidP="00E543E8">
      <w:pPr>
        <w:rPr>
          <w:rFonts w:ascii="Baskerville" w:hAnsi="Baskerville" w:cs="Baskerville"/>
          <w:sz w:val="20"/>
          <w:szCs w:val="20"/>
        </w:rPr>
      </w:pPr>
    </w:p>
    <w:p w14:paraId="0E1DD33C" w14:textId="0D06E6D5" w:rsidR="00400C43" w:rsidRPr="00400C43" w:rsidRDefault="00400C43" w:rsidP="00E543E8">
      <w:pPr>
        <w:rPr>
          <w:rFonts w:ascii="Baskerville" w:hAnsi="Baskerville" w:cs="Baskerville"/>
          <w:sz w:val="20"/>
          <w:szCs w:val="20"/>
        </w:rPr>
      </w:pPr>
      <w:r w:rsidRPr="00400C43">
        <w:rPr>
          <w:rFonts w:ascii="Baskerville" w:hAnsi="Baskerville" w:cs="Baskerville"/>
          <w:sz w:val="20"/>
          <w:szCs w:val="20"/>
        </w:rPr>
        <w:t xml:space="preserve">As a reminder, </w:t>
      </w:r>
      <w:proofErr w:type="spellStart"/>
      <w:r w:rsidRPr="00400C43">
        <w:rPr>
          <w:rFonts w:ascii="Baskerville" w:hAnsi="Baskerville" w:cs="Baskerville"/>
          <w:sz w:val="20"/>
          <w:szCs w:val="20"/>
        </w:rPr>
        <w:t>PaRC’s</w:t>
      </w:r>
      <w:proofErr w:type="spellEnd"/>
      <w:r w:rsidRPr="00400C43">
        <w:rPr>
          <w:rFonts w:ascii="Baskerville" w:hAnsi="Baskerville" w:cs="Baskerville"/>
          <w:sz w:val="20"/>
          <w:szCs w:val="20"/>
        </w:rPr>
        <w:t xml:space="preserve"> role includes:</w:t>
      </w:r>
    </w:p>
    <w:p w14:paraId="77C6F3C7" w14:textId="159BE508" w:rsidR="00400C43" w:rsidRPr="00400C43" w:rsidRDefault="00400C43" w:rsidP="00400C43">
      <w:pPr>
        <w:numPr>
          <w:ilvl w:val="0"/>
          <w:numId w:val="36"/>
        </w:numPr>
        <w:rPr>
          <w:rFonts w:ascii="Baskerville" w:hAnsi="Baskerville" w:cs="Baskerville"/>
          <w:sz w:val="20"/>
          <w:szCs w:val="20"/>
        </w:rPr>
      </w:pPr>
      <w:r w:rsidRPr="00400C43">
        <w:rPr>
          <w:rFonts w:ascii="Baskerville" w:hAnsi="Baskerville" w:cs="Baskerville"/>
          <w:sz w:val="20"/>
          <w:szCs w:val="20"/>
        </w:rPr>
        <w:t>Prioritizing expenditures to advance the strategic initiatives including resource requests for personnel, facilities, technology, and supplies.</w:t>
      </w:r>
    </w:p>
    <w:p w14:paraId="0A5F9DF6" w14:textId="03D40AED" w:rsidR="00400C43" w:rsidRPr="00400C43" w:rsidRDefault="00400C43" w:rsidP="00400C43">
      <w:pPr>
        <w:numPr>
          <w:ilvl w:val="0"/>
          <w:numId w:val="36"/>
        </w:numPr>
        <w:tabs>
          <w:tab w:val="num" w:pos="720"/>
        </w:tabs>
        <w:rPr>
          <w:rFonts w:ascii="Baskerville" w:hAnsi="Baskerville" w:cs="Baskerville"/>
          <w:sz w:val="20"/>
          <w:szCs w:val="20"/>
        </w:rPr>
      </w:pPr>
      <w:r w:rsidRPr="00400C43">
        <w:rPr>
          <w:rFonts w:ascii="Baskerville" w:hAnsi="Baskerville" w:cs="Baskerville"/>
          <w:sz w:val="20"/>
          <w:szCs w:val="20"/>
        </w:rPr>
        <w:t>Develop policy regarding budget reduction; review College and District policies and develops procedures to implement policy.</w:t>
      </w:r>
    </w:p>
    <w:p w14:paraId="113BA443" w14:textId="17D61998" w:rsidR="00400C43" w:rsidRPr="00400C43" w:rsidRDefault="00400C43" w:rsidP="00400C43">
      <w:pPr>
        <w:numPr>
          <w:ilvl w:val="0"/>
          <w:numId w:val="36"/>
        </w:numPr>
        <w:tabs>
          <w:tab w:val="num" w:pos="720"/>
        </w:tabs>
        <w:rPr>
          <w:rFonts w:ascii="Baskerville" w:hAnsi="Baskerville" w:cs="Baskerville"/>
          <w:sz w:val="20"/>
          <w:szCs w:val="20"/>
        </w:rPr>
      </w:pPr>
      <w:r w:rsidRPr="00400C43">
        <w:rPr>
          <w:rFonts w:ascii="Baskerville" w:hAnsi="Baskerville" w:cs="Baskerville"/>
          <w:sz w:val="20"/>
          <w:szCs w:val="20"/>
        </w:rPr>
        <w:t>Provide accreditation oversight.</w:t>
      </w:r>
    </w:p>
    <w:p w14:paraId="194CBFC0" w14:textId="17DD7E26" w:rsidR="00400C43" w:rsidRPr="00400C43" w:rsidRDefault="00400C43" w:rsidP="00400C43">
      <w:pPr>
        <w:numPr>
          <w:ilvl w:val="0"/>
          <w:numId w:val="36"/>
        </w:numPr>
        <w:rPr>
          <w:rFonts w:ascii="Baskerville" w:hAnsi="Baskerville" w:cs="Baskerville"/>
          <w:sz w:val="20"/>
          <w:szCs w:val="20"/>
        </w:rPr>
      </w:pPr>
      <w:r w:rsidRPr="00400C43">
        <w:rPr>
          <w:rFonts w:ascii="Baskerville" w:hAnsi="Baskerville" w:cs="Baskerville"/>
          <w:sz w:val="20"/>
          <w:szCs w:val="20"/>
        </w:rPr>
        <w:t>Advise the President on issues regarding campus climate and any other issues affecting the well being of the College at large.</w:t>
      </w:r>
    </w:p>
    <w:p w14:paraId="3064E538" w14:textId="292151E2" w:rsidR="00400C43" w:rsidRPr="00400C43" w:rsidRDefault="00400C43" w:rsidP="00400C43">
      <w:pPr>
        <w:numPr>
          <w:ilvl w:val="0"/>
          <w:numId w:val="36"/>
        </w:numPr>
        <w:rPr>
          <w:rFonts w:ascii="Baskerville" w:hAnsi="Baskerville" w:cs="Baskerville"/>
          <w:sz w:val="20"/>
          <w:szCs w:val="20"/>
        </w:rPr>
      </w:pPr>
      <w:r w:rsidRPr="00400C43">
        <w:rPr>
          <w:rFonts w:ascii="Baskerville" w:hAnsi="Baskerville" w:cs="Baskerville"/>
          <w:sz w:val="20"/>
          <w:szCs w:val="20"/>
        </w:rPr>
        <w:t>Evaluate instructional program discontinuance proposals.</w:t>
      </w:r>
    </w:p>
    <w:p w14:paraId="29BA5F3A" w14:textId="3AD09FAD" w:rsidR="00400C43" w:rsidRPr="00400C43" w:rsidRDefault="00400C43" w:rsidP="00400C43">
      <w:pPr>
        <w:numPr>
          <w:ilvl w:val="0"/>
          <w:numId w:val="36"/>
        </w:numPr>
        <w:rPr>
          <w:rFonts w:ascii="Baskerville" w:hAnsi="Baskerville" w:cs="Baskerville"/>
          <w:sz w:val="20"/>
          <w:szCs w:val="20"/>
        </w:rPr>
      </w:pPr>
      <w:r w:rsidRPr="00400C43">
        <w:rPr>
          <w:rFonts w:ascii="Baskerville" w:hAnsi="Baskerville" w:cs="Baskerville"/>
          <w:sz w:val="20"/>
          <w:szCs w:val="20"/>
        </w:rPr>
        <w:t>Promote awareness and understanding of Foothill College budgeting, FHDA district budget, and the state budget.</w:t>
      </w:r>
    </w:p>
    <w:p w14:paraId="6DE3EB4A" w14:textId="57085EC0" w:rsidR="00400C43" w:rsidRPr="00400C43" w:rsidRDefault="00400C43" w:rsidP="00400C43">
      <w:pPr>
        <w:numPr>
          <w:ilvl w:val="0"/>
          <w:numId w:val="36"/>
        </w:numPr>
        <w:rPr>
          <w:rFonts w:ascii="Baskerville" w:hAnsi="Baskerville" w:cs="Baskerville"/>
          <w:sz w:val="20"/>
          <w:szCs w:val="20"/>
        </w:rPr>
      </w:pPr>
      <w:r w:rsidRPr="00400C43">
        <w:rPr>
          <w:rFonts w:ascii="Baskerville" w:hAnsi="Baskerville" w:cs="Baskerville"/>
          <w:sz w:val="20"/>
          <w:szCs w:val="20"/>
        </w:rPr>
        <w:t>Evaluate proposed new instructional and student services programs against sustainability and compatibility with Foothill’s strategic initiatives.</w:t>
      </w:r>
    </w:p>
    <w:p w14:paraId="08AA6C3C" w14:textId="77777777" w:rsidR="00400C43" w:rsidRPr="00400C43" w:rsidRDefault="00400C43" w:rsidP="00E543E8">
      <w:pPr>
        <w:rPr>
          <w:rFonts w:ascii="Baskerville" w:hAnsi="Baskerville" w:cs="Baskerville"/>
          <w:sz w:val="20"/>
          <w:szCs w:val="20"/>
        </w:rPr>
      </w:pPr>
    </w:p>
    <w:p w14:paraId="7BE74162" w14:textId="4245C759" w:rsidR="00400C43" w:rsidRDefault="00C30543" w:rsidP="00E543E8">
      <w:pPr>
        <w:rPr>
          <w:rFonts w:ascii="Baskerville" w:hAnsi="Baskerville" w:cs="Baskerville"/>
          <w:sz w:val="20"/>
          <w:szCs w:val="20"/>
        </w:rPr>
      </w:pPr>
      <w:r>
        <w:rPr>
          <w:rFonts w:ascii="Baskerville" w:hAnsi="Baskerville" w:cs="Baskerville"/>
          <w:sz w:val="20"/>
          <w:szCs w:val="20"/>
        </w:rPr>
        <w:t>The committee is composed of the following members:</w:t>
      </w:r>
    </w:p>
    <w:p w14:paraId="4C249FD8" w14:textId="77777777" w:rsidR="00C30543" w:rsidRDefault="00C30543" w:rsidP="00C30543">
      <w:pPr>
        <w:pStyle w:val="ListParagraph"/>
        <w:numPr>
          <w:ilvl w:val="0"/>
          <w:numId w:val="37"/>
        </w:numPr>
        <w:rPr>
          <w:rFonts w:ascii="Baskerville" w:hAnsi="Baskerville" w:cs="Baskerville"/>
          <w:sz w:val="20"/>
          <w:szCs w:val="20"/>
        </w:rPr>
      </w:pPr>
      <w:r>
        <w:rPr>
          <w:rFonts w:ascii="Baskerville" w:hAnsi="Baskerville" w:cs="Baskerville"/>
          <w:sz w:val="20"/>
          <w:szCs w:val="20"/>
        </w:rPr>
        <w:t>Voting Members</w:t>
      </w:r>
    </w:p>
    <w:p w14:paraId="66F19A13" w14:textId="77777777" w:rsidR="00C30543" w:rsidRDefault="00C30543" w:rsidP="00C30543">
      <w:pPr>
        <w:pStyle w:val="ListParagraph"/>
        <w:numPr>
          <w:ilvl w:val="1"/>
          <w:numId w:val="37"/>
        </w:numPr>
        <w:rPr>
          <w:rFonts w:ascii="Baskerville" w:hAnsi="Baskerville" w:cs="Baskerville"/>
          <w:sz w:val="20"/>
          <w:szCs w:val="20"/>
        </w:rPr>
      </w:pPr>
      <w:proofErr w:type="spellStart"/>
      <w:r w:rsidRPr="00C30543">
        <w:rPr>
          <w:rFonts w:ascii="Baskerville" w:hAnsi="Baskerville" w:cs="Baskerville"/>
          <w:sz w:val="20"/>
          <w:szCs w:val="20"/>
        </w:rPr>
        <w:t>PaRC</w:t>
      </w:r>
      <w:proofErr w:type="spellEnd"/>
      <w:r w:rsidRPr="00C30543">
        <w:rPr>
          <w:rFonts w:ascii="Baskerville" w:hAnsi="Baskerville" w:cs="Baskerville"/>
          <w:sz w:val="20"/>
          <w:szCs w:val="20"/>
        </w:rPr>
        <w:t xml:space="preserve"> Tri-Chairs: College President (non-voting), Academic Senate President &amp; Classified Senate President</w:t>
      </w:r>
    </w:p>
    <w:p w14:paraId="6F60ACBB" w14:textId="77777777" w:rsidR="00C30543" w:rsidRDefault="00C30543" w:rsidP="00C30543">
      <w:pPr>
        <w:pStyle w:val="ListParagraph"/>
        <w:numPr>
          <w:ilvl w:val="1"/>
          <w:numId w:val="37"/>
        </w:numPr>
        <w:rPr>
          <w:rFonts w:ascii="Baskerville" w:hAnsi="Baskerville" w:cs="Baskerville"/>
          <w:sz w:val="20"/>
          <w:szCs w:val="20"/>
        </w:rPr>
      </w:pPr>
      <w:r>
        <w:rPr>
          <w:rFonts w:ascii="Baskerville" w:hAnsi="Baskerville" w:cs="Baskerville"/>
          <w:sz w:val="20"/>
          <w:szCs w:val="20"/>
        </w:rPr>
        <w:t>ASFC Representatives</w:t>
      </w:r>
      <w:r w:rsidRPr="00C30543">
        <w:rPr>
          <w:rFonts w:ascii="Baskerville" w:hAnsi="Baskerville" w:cs="Baskerville"/>
          <w:sz w:val="20"/>
          <w:szCs w:val="20"/>
        </w:rPr>
        <w:t>: ASFC Presid</w:t>
      </w:r>
      <w:r>
        <w:rPr>
          <w:rFonts w:ascii="Baskerville" w:hAnsi="Baskerville" w:cs="Baskerville"/>
          <w:sz w:val="20"/>
          <w:szCs w:val="20"/>
        </w:rPr>
        <w:t xml:space="preserve">ent, ASFC Student Trustee &amp; (2x) </w:t>
      </w:r>
      <w:r w:rsidRPr="00C30543">
        <w:rPr>
          <w:rFonts w:ascii="Baskerville" w:hAnsi="Baskerville" w:cs="Baskerville"/>
          <w:sz w:val="20"/>
          <w:szCs w:val="20"/>
        </w:rPr>
        <w:t xml:space="preserve">ASFC Members </w:t>
      </w:r>
    </w:p>
    <w:p w14:paraId="3B2346B4" w14:textId="77777777" w:rsidR="00C30543" w:rsidRDefault="00C30543" w:rsidP="00C30543">
      <w:pPr>
        <w:pStyle w:val="ListParagraph"/>
        <w:numPr>
          <w:ilvl w:val="1"/>
          <w:numId w:val="37"/>
        </w:numPr>
        <w:rPr>
          <w:rFonts w:ascii="Baskerville" w:hAnsi="Baskerville" w:cs="Baskerville"/>
          <w:sz w:val="20"/>
          <w:szCs w:val="20"/>
        </w:rPr>
      </w:pPr>
      <w:r w:rsidRPr="00C30543">
        <w:rPr>
          <w:rFonts w:ascii="Baskerville" w:hAnsi="Baskerville" w:cs="Baskerville"/>
          <w:sz w:val="20"/>
          <w:szCs w:val="20"/>
        </w:rPr>
        <w:t>Core Mission Workgroup Tri-Chairs: Basic Skills, Student Equity, Transfer Workgroup, Workforce</w:t>
      </w:r>
      <w:r>
        <w:rPr>
          <w:rFonts w:ascii="Baskerville" w:hAnsi="Baskerville" w:cs="Baskerville"/>
          <w:sz w:val="20"/>
          <w:szCs w:val="20"/>
        </w:rPr>
        <w:t xml:space="preserve">, </w:t>
      </w:r>
      <w:r w:rsidRPr="00C30543">
        <w:rPr>
          <w:rFonts w:ascii="Baskerville" w:hAnsi="Baskerville" w:cs="Baskerville"/>
          <w:sz w:val="20"/>
          <w:szCs w:val="20"/>
        </w:rPr>
        <w:t xml:space="preserve"> Oper</w:t>
      </w:r>
      <w:r>
        <w:rPr>
          <w:rFonts w:ascii="Baskerville" w:hAnsi="Baskerville" w:cs="Baskerville"/>
          <w:sz w:val="20"/>
          <w:szCs w:val="20"/>
        </w:rPr>
        <w:t>ations Planning Committee (OPC)</w:t>
      </w:r>
    </w:p>
    <w:p w14:paraId="3BDAACDC" w14:textId="77777777" w:rsidR="00C30543" w:rsidRDefault="00C30543" w:rsidP="00C30543">
      <w:pPr>
        <w:pStyle w:val="ListParagraph"/>
        <w:numPr>
          <w:ilvl w:val="0"/>
          <w:numId w:val="37"/>
        </w:numPr>
        <w:rPr>
          <w:rFonts w:ascii="Baskerville" w:hAnsi="Baskerville" w:cs="Baskerville"/>
          <w:sz w:val="20"/>
          <w:szCs w:val="20"/>
        </w:rPr>
      </w:pPr>
      <w:r w:rsidRPr="00C30543">
        <w:rPr>
          <w:rFonts w:ascii="Baskerville" w:hAnsi="Baskerville" w:cs="Baskerville"/>
          <w:sz w:val="20"/>
          <w:szCs w:val="20"/>
        </w:rPr>
        <w:t xml:space="preserve"> </w:t>
      </w:r>
      <w:r>
        <w:rPr>
          <w:rFonts w:ascii="Baskerville" w:hAnsi="Baskerville" w:cs="Baskerville"/>
          <w:sz w:val="20"/>
          <w:szCs w:val="20"/>
        </w:rPr>
        <w:t>Non-Voting Members (Ex-Officio)</w:t>
      </w:r>
    </w:p>
    <w:p w14:paraId="14635874" w14:textId="0AA4D6B4" w:rsidR="00C30543" w:rsidRDefault="00C30543" w:rsidP="00C30543">
      <w:pPr>
        <w:pStyle w:val="ListParagraph"/>
        <w:numPr>
          <w:ilvl w:val="1"/>
          <w:numId w:val="37"/>
        </w:numPr>
        <w:rPr>
          <w:rFonts w:ascii="Baskerville" w:hAnsi="Baskerville" w:cs="Baskerville"/>
          <w:sz w:val="20"/>
          <w:szCs w:val="20"/>
        </w:rPr>
      </w:pPr>
      <w:r w:rsidRPr="00C30543">
        <w:rPr>
          <w:rFonts w:ascii="Baskerville" w:hAnsi="Baskerville" w:cs="Baskerville"/>
          <w:sz w:val="20"/>
          <w:szCs w:val="20"/>
        </w:rPr>
        <w:t>ACE, CSEA, FA, Teamsters, Oper</w:t>
      </w:r>
      <w:r>
        <w:rPr>
          <w:rFonts w:ascii="Baskerville" w:hAnsi="Baskerville" w:cs="Baskerville"/>
          <w:sz w:val="20"/>
          <w:szCs w:val="20"/>
        </w:rPr>
        <w:t>ating Engineers, MSA Representatives</w:t>
      </w:r>
    </w:p>
    <w:p w14:paraId="70CD77AD" w14:textId="794EF48C" w:rsidR="00C30543" w:rsidRPr="00D70164" w:rsidRDefault="00D70164" w:rsidP="00C30543">
      <w:pPr>
        <w:pStyle w:val="ListParagraph"/>
        <w:numPr>
          <w:ilvl w:val="1"/>
          <w:numId w:val="37"/>
        </w:numPr>
        <w:rPr>
          <w:rFonts w:ascii="Baskerville" w:hAnsi="Baskerville" w:cs="Baskerville"/>
          <w:sz w:val="20"/>
          <w:szCs w:val="20"/>
        </w:rPr>
      </w:pPr>
      <w:r w:rsidRPr="00D70164">
        <w:rPr>
          <w:rFonts w:ascii="Baskerville" w:hAnsi="Baskerville" w:cs="Baskerville"/>
          <w:sz w:val="20"/>
          <w:szCs w:val="20"/>
        </w:rPr>
        <w:t xml:space="preserve">Vice President(s), </w:t>
      </w:r>
      <w:r w:rsidR="00C30543" w:rsidRPr="00D70164">
        <w:rPr>
          <w:rFonts w:ascii="Baskerville" w:hAnsi="Baskerville" w:cs="Baskerville"/>
          <w:sz w:val="20"/>
          <w:szCs w:val="20"/>
        </w:rPr>
        <w:t>Associate Vice President(s)</w:t>
      </w:r>
      <w:r w:rsidRPr="00D70164">
        <w:rPr>
          <w:rFonts w:ascii="Baskerville" w:hAnsi="Baskerville" w:cs="Baskerville"/>
          <w:sz w:val="20"/>
          <w:szCs w:val="20"/>
        </w:rPr>
        <w:t xml:space="preserve">, </w:t>
      </w:r>
      <w:r w:rsidR="00C30543" w:rsidRPr="00D70164">
        <w:rPr>
          <w:rFonts w:ascii="Baskerville" w:hAnsi="Baskerville" w:cs="Baskerville"/>
          <w:sz w:val="20"/>
          <w:szCs w:val="20"/>
        </w:rPr>
        <w:t>Assistant to the President (</w:t>
      </w:r>
      <w:proofErr w:type="spellStart"/>
      <w:r w:rsidR="00C30543" w:rsidRPr="00D70164">
        <w:rPr>
          <w:rFonts w:ascii="Baskerville" w:hAnsi="Baskerville" w:cs="Baskerville"/>
          <w:sz w:val="20"/>
          <w:szCs w:val="20"/>
        </w:rPr>
        <w:t>PaRC</w:t>
      </w:r>
      <w:proofErr w:type="spellEnd"/>
      <w:r w:rsidR="00C30543" w:rsidRPr="00D70164">
        <w:rPr>
          <w:rFonts w:ascii="Baskerville" w:hAnsi="Baskerville" w:cs="Baskerville"/>
          <w:sz w:val="20"/>
          <w:szCs w:val="20"/>
        </w:rPr>
        <w:t xml:space="preserve"> Secretary)</w:t>
      </w:r>
    </w:p>
    <w:p w14:paraId="6B44D058" w14:textId="23A97CE9" w:rsidR="00400C43" w:rsidRDefault="00C30543" w:rsidP="00E543E8">
      <w:pPr>
        <w:rPr>
          <w:rFonts w:ascii="Baskerville" w:hAnsi="Baskerville" w:cs="Baskerville"/>
          <w:sz w:val="20"/>
          <w:szCs w:val="20"/>
        </w:rPr>
      </w:pPr>
      <w:r w:rsidRPr="00C30543">
        <w:rPr>
          <w:rFonts w:ascii="Baskerville" w:hAnsi="Baskerville" w:cs="Baskerville"/>
          <w:sz w:val="20"/>
          <w:szCs w:val="20"/>
        </w:rPr>
        <w:t xml:space="preserve"> </w:t>
      </w:r>
      <w:r w:rsidR="00400C43" w:rsidRPr="00400C43">
        <w:rPr>
          <w:rFonts w:ascii="Baskerville" w:hAnsi="Baskerville" w:cs="Baskerville"/>
          <w:sz w:val="20"/>
          <w:szCs w:val="20"/>
        </w:rPr>
        <w:t>The College is currently in Year 6 of the planning calendar, with multiple paths (initiatives) running concurrently. An overview can be found below:</w:t>
      </w:r>
    </w:p>
    <w:p w14:paraId="14276703" w14:textId="3B2C3119" w:rsidR="00400C43" w:rsidRPr="00400C43" w:rsidRDefault="0027609F" w:rsidP="00E543E8">
      <w:pPr>
        <w:rPr>
          <w:rFonts w:ascii="Baskerville" w:hAnsi="Baskerville" w:cs="Baskerville"/>
          <w:sz w:val="20"/>
          <w:szCs w:val="20"/>
        </w:rPr>
      </w:pPr>
      <w:r w:rsidRPr="00400C43">
        <w:rPr>
          <w:rFonts w:ascii="Baskerville" w:hAnsi="Baskerville" w:cs="Baskerville"/>
          <w:noProof/>
          <w:sz w:val="22"/>
          <w:szCs w:val="22"/>
        </w:rPr>
        <w:drawing>
          <wp:anchor distT="0" distB="0" distL="114300" distR="114300" simplePos="0" relativeHeight="251660288" behindDoc="0" locked="0" layoutInCell="1" allowOverlap="1" wp14:anchorId="0769B394" wp14:editId="2E00B954">
            <wp:simplePos x="0" y="0"/>
            <wp:positionH relativeFrom="column">
              <wp:posOffset>1828800</wp:posOffset>
            </wp:positionH>
            <wp:positionV relativeFrom="paragraph">
              <wp:posOffset>145415</wp:posOffset>
            </wp:positionV>
            <wp:extent cx="4594225" cy="3449955"/>
            <wp:effectExtent l="0" t="0" r="3175" b="4445"/>
            <wp:wrapThrough wrapText="bothSides">
              <wp:wrapPolygon edited="0">
                <wp:start x="0" y="0"/>
                <wp:lineTo x="0" y="21469"/>
                <wp:lineTo x="21496" y="21469"/>
                <wp:lineTo x="21496" y="0"/>
                <wp:lineTo x="0" y="0"/>
              </wp:wrapPolygon>
            </wp:wrapThrough>
            <wp:docPr id="307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4594225" cy="344995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1EFDF8B7" w14:textId="56955D61" w:rsidR="00400C43" w:rsidRPr="00E543E8" w:rsidRDefault="00400C43" w:rsidP="00E543E8">
      <w:pPr>
        <w:rPr>
          <w:rFonts w:ascii="Baskerville" w:hAnsi="Baskerville" w:cs="Baskerville"/>
          <w:sz w:val="22"/>
          <w:szCs w:val="22"/>
        </w:rPr>
      </w:pPr>
    </w:p>
    <w:p w14:paraId="6D772F4E" w14:textId="77777777" w:rsidR="006A1DF2" w:rsidRDefault="006A1DF2" w:rsidP="006A1DF2">
      <w:pPr>
        <w:rPr>
          <w:rFonts w:ascii="Baskerville" w:hAnsi="Baskerville" w:cs="Baskerville"/>
          <w:sz w:val="22"/>
          <w:szCs w:val="22"/>
        </w:rPr>
      </w:pPr>
    </w:p>
    <w:p w14:paraId="3829AA45" w14:textId="77777777" w:rsidR="00C30543" w:rsidRDefault="00C30543" w:rsidP="006A1DF2">
      <w:pPr>
        <w:rPr>
          <w:rFonts w:ascii="Baskerville" w:hAnsi="Baskerville" w:cs="Baskerville"/>
          <w:sz w:val="22"/>
          <w:szCs w:val="22"/>
        </w:rPr>
      </w:pPr>
    </w:p>
    <w:p w14:paraId="3175F8AD" w14:textId="77777777" w:rsidR="00C30543" w:rsidRDefault="00C30543" w:rsidP="006A1DF2">
      <w:pPr>
        <w:rPr>
          <w:rFonts w:ascii="Baskerville" w:hAnsi="Baskerville" w:cs="Baskerville"/>
          <w:sz w:val="22"/>
          <w:szCs w:val="22"/>
        </w:rPr>
      </w:pPr>
    </w:p>
    <w:p w14:paraId="15D1D5FF" w14:textId="77777777" w:rsidR="00C30543" w:rsidRDefault="00C30543" w:rsidP="006A1DF2">
      <w:pPr>
        <w:rPr>
          <w:rFonts w:ascii="Baskerville" w:hAnsi="Baskerville" w:cs="Baskerville"/>
          <w:sz w:val="22"/>
          <w:szCs w:val="22"/>
        </w:rPr>
      </w:pPr>
    </w:p>
    <w:p w14:paraId="2E0B669D" w14:textId="77777777" w:rsidR="00C30543" w:rsidRDefault="00C30543" w:rsidP="006A1DF2">
      <w:pPr>
        <w:rPr>
          <w:rFonts w:ascii="Baskerville" w:hAnsi="Baskerville" w:cs="Baskerville"/>
          <w:sz w:val="22"/>
          <w:szCs w:val="22"/>
        </w:rPr>
      </w:pPr>
    </w:p>
    <w:p w14:paraId="066C59C0" w14:textId="77777777" w:rsidR="00C30543" w:rsidRDefault="00C30543" w:rsidP="006A1DF2">
      <w:pPr>
        <w:rPr>
          <w:rFonts w:ascii="Baskerville" w:hAnsi="Baskerville" w:cs="Baskerville"/>
          <w:sz w:val="22"/>
          <w:szCs w:val="22"/>
        </w:rPr>
      </w:pPr>
    </w:p>
    <w:p w14:paraId="05BBBD85" w14:textId="77777777" w:rsidR="00C30543" w:rsidRDefault="00C30543" w:rsidP="006A1DF2">
      <w:pPr>
        <w:rPr>
          <w:rFonts w:ascii="Baskerville" w:hAnsi="Baskerville" w:cs="Baskerville"/>
          <w:sz w:val="22"/>
          <w:szCs w:val="22"/>
        </w:rPr>
      </w:pPr>
    </w:p>
    <w:p w14:paraId="0E625596" w14:textId="77777777" w:rsidR="00C30543" w:rsidRDefault="00C30543" w:rsidP="006A1DF2">
      <w:pPr>
        <w:rPr>
          <w:rFonts w:ascii="Baskerville" w:hAnsi="Baskerville" w:cs="Baskerville"/>
          <w:sz w:val="22"/>
          <w:szCs w:val="22"/>
        </w:rPr>
      </w:pPr>
    </w:p>
    <w:p w14:paraId="6D7A0CCB" w14:textId="77777777" w:rsidR="00C30543" w:rsidRDefault="00C30543" w:rsidP="006A1DF2">
      <w:pPr>
        <w:rPr>
          <w:rFonts w:ascii="Baskerville" w:hAnsi="Baskerville" w:cs="Baskerville"/>
          <w:sz w:val="22"/>
          <w:szCs w:val="22"/>
        </w:rPr>
      </w:pPr>
    </w:p>
    <w:p w14:paraId="7E49B583" w14:textId="77777777" w:rsidR="00C30543" w:rsidRDefault="00C30543" w:rsidP="006A1DF2">
      <w:pPr>
        <w:rPr>
          <w:rFonts w:ascii="Baskerville" w:hAnsi="Baskerville" w:cs="Baskerville"/>
          <w:sz w:val="22"/>
          <w:szCs w:val="22"/>
        </w:rPr>
      </w:pPr>
    </w:p>
    <w:p w14:paraId="6CC566D6" w14:textId="77777777" w:rsidR="00C30543" w:rsidRDefault="00C30543" w:rsidP="006A1DF2">
      <w:pPr>
        <w:rPr>
          <w:rFonts w:ascii="Baskerville" w:hAnsi="Baskerville" w:cs="Baskerville"/>
          <w:sz w:val="22"/>
          <w:szCs w:val="22"/>
        </w:rPr>
      </w:pPr>
    </w:p>
    <w:p w14:paraId="6C071082" w14:textId="77777777" w:rsidR="00C30543" w:rsidRDefault="00C30543" w:rsidP="006A1DF2">
      <w:pPr>
        <w:rPr>
          <w:rFonts w:ascii="Baskerville" w:hAnsi="Baskerville" w:cs="Baskerville"/>
          <w:sz w:val="22"/>
          <w:szCs w:val="22"/>
        </w:rPr>
      </w:pPr>
    </w:p>
    <w:p w14:paraId="6611334D" w14:textId="77777777" w:rsidR="00C30543" w:rsidRDefault="00C30543" w:rsidP="006A1DF2">
      <w:pPr>
        <w:rPr>
          <w:rFonts w:ascii="Baskerville" w:hAnsi="Baskerville" w:cs="Baskerville"/>
          <w:sz w:val="22"/>
          <w:szCs w:val="22"/>
        </w:rPr>
      </w:pPr>
    </w:p>
    <w:p w14:paraId="3CE9F65A" w14:textId="77777777" w:rsidR="00C30543" w:rsidRDefault="00C30543" w:rsidP="006A1DF2">
      <w:pPr>
        <w:rPr>
          <w:rFonts w:ascii="Baskerville" w:hAnsi="Baskerville" w:cs="Baskerville"/>
          <w:sz w:val="22"/>
          <w:szCs w:val="22"/>
        </w:rPr>
      </w:pPr>
    </w:p>
    <w:p w14:paraId="769CAB51" w14:textId="77777777" w:rsidR="00C30543" w:rsidRDefault="00C30543" w:rsidP="006A1DF2">
      <w:pPr>
        <w:rPr>
          <w:rFonts w:ascii="Baskerville" w:hAnsi="Baskerville" w:cs="Baskerville"/>
          <w:sz w:val="22"/>
          <w:szCs w:val="22"/>
        </w:rPr>
      </w:pPr>
    </w:p>
    <w:p w14:paraId="73652D58" w14:textId="77777777" w:rsidR="00C30543" w:rsidRDefault="00C30543" w:rsidP="006A1DF2">
      <w:pPr>
        <w:rPr>
          <w:rFonts w:ascii="Baskerville" w:hAnsi="Baskerville" w:cs="Baskerville"/>
          <w:sz w:val="22"/>
          <w:szCs w:val="22"/>
        </w:rPr>
      </w:pPr>
    </w:p>
    <w:p w14:paraId="0B8990F8" w14:textId="77777777" w:rsidR="00C30543" w:rsidRDefault="00C30543" w:rsidP="006A1DF2">
      <w:pPr>
        <w:rPr>
          <w:rFonts w:ascii="Baskerville" w:hAnsi="Baskerville" w:cs="Baskerville"/>
          <w:sz w:val="22"/>
          <w:szCs w:val="22"/>
        </w:rPr>
      </w:pPr>
    </w:p>
    <w:p w14:paraId="378B2148" w14:textId="77777777" w:rsidR="00C30543" w:rsidRDefault="00C30543" w:rsidP="006A1DF2">
      <w:pPr>
        <w:rPr>
          <w:rFonts w:ascii="Baskerville" w:hAnsi="Baskerville" w:cs="Baskerville"/>
          <w:sz w:val="22"/>
          <w:szCs w:val="22"/>
        </w:rPr>
      </w:pPr>
    </w:p>
    <w:p w14:paraId="6F88A0EB" w14:textId="77777777" w:rsidR="00C30543" w:rsidRDefault="00C30543" w:rsidP="006A1DF2">
      <w:pPr>
        <w:rPr>
          <w:rFonts w:ascii="Baskerville" w:hAnsi="Baskerville" w:cs="Baskerville"/>
          <w:sz w:val="22"/>
          <w:szCs w:val="22"/>
        </w:rPr>
      </w:pPr>
    </w:p>
    <w:p w14:paraId="67924870" w14:textId="77777777" w:rsidR="00C30543" w:rsidRDefault="00C30543" w:rsidP="006A1DF2">
      <w:pPr>
        <w:rPr>
          <w:rFonts w:ascii="Baskerville" w:hAnsi="Baskerville" w:cs="Baskerville"/>
          <w:sz w:val="22"/>
          <w:szCs w:val="22"/>
        </w:rPr>
      </w:pPr>
    </w:p>
    <w:p w14:paraId="1E13CD17" w14:textId="77777777" w:rsidR="00C30543" w:rsidRDefault="00C30543" w:rsidP="006A1DF2">
      <w:pPr>
        <w:rPr>
          <w:rFonts w:ascii="Baskerville" w:hAnsi="Baskerville" w:cs="Baskerville"/>
          <w:sz w:val="22"/>
          <w:szCs w:val="22"/>
        </w:rPr>
      </w:pPr>
    </w:p>
    <w:p w14:paraId="172E0728" w14:textId="5BD539B5" w:rsidR="00C30543" w:rsidRPr="00C30543" w:rsidRDefault="00C30543" w:rsidP="006A1DF2">
      <w:pPr>
        <w:rPr>
          <w:rFonts w:ascii="Baskerville" w:hAnsi="Baskerville" w:cs="Baskerville"/>
          <w:sz w:val="20"/>
          <w:szCs w:val="20"/>
        </w:rPr>
      </w:pPr>
      <w:r w:rsidRPr="00C30543">
        <w:rPr>
          <w:rFonts w:ascii="Baskerville" w:hAnsi="Baskerville" w:cs="Baskerville"/>
          <w:sz w:val="20"/>
          <w:szCs w:val="20"/>
        </w:rPr>
        <w:t xml:space="preserve">The </w:t>
      </w:r>
      <w:proofErr w:type="spellStart"/>
      <w:r w:rsidRPr="00C30543">
        <w:rPr>
          <w:rFonts w:ascii="Baskerville" w:hAnsi="Baskerville" w:cs="Baskerville"/>
          <w:sz w:val="20"/>
          <w:szCs w:val="20"/>
        </w:rPr>
        <w:t>PaRC</w:t>
      </w:r>
      <w:proofErr w:type="spellEnd"/>
      <w:r w:rsidRPr="00C30543">
        <w:rPr>
          <w:rFonts w:ascii="Baskerville" w:hAnsi="Baskerville" w:cs="Baskerville"/>
          <w:sz w:val="20"/>
          <w:szCs w:val="20"/>
        </w:rPr>
        <w:t xml:space="preserve"> annual planning calendar was approved by consensus</w:t>
      </w:r>
      <w:proofErr w:type="gramStart"/>
      <w:r w:rsidRPr="00C30543">
        <w:rPr>
          <w:rFonts w:ascii="Baskerville" w:hAnsi="Baskerville" w:cs="Baskerville"/>
          <w:sz w:val="20"/>
          <w:szCs w:val="20"/>
        </w:rPr>
        <w:t>;</w:t>
      </w:r>
      <w:proofErr w:type="gramEnd"/>
      <w:r w:rsidRPr="00C30543">
        <w:rPr>
          <w:rFonts w:ascii="Baskerville" w:hAnsi="Baskerville" w:cs="Baskerville"/>
          <w:sz w:val="20"/>
          <w:szCs w:val="20"/>
        </w:rPr>
        <w:t xml:space="preserve"> no additional questions or concerns.</w:t>
      </w:r>
    </w:p>
    <w:p w14:paraId="78AFBA40" w14:textId="77777777" w:rsidR="00C30543" w:rsidRDefault="00C30543" w:rsidP="006A1DF2">
      <w:pPr>
        <w:rPr>
          <w:rFonts w:ascii="Baskerville" w:hAnsi="Baskerville" w:cs="Baskerville"/>
          <w:sz w:val="22"/>
          <w:szCs w:val="22"/>
        </w:rPr>
      </w:pPr>
    </w:p>
    <w:p w14:paraId="088933B9" w14:textId="4DB7460E" w:rsidR="00C30543" w:rsidRPr="00C30543" w:rsidRDefault="00C30543" w:rsidP="006A1DF2">
      <w:pPr>
        <w:rPr>
          <w:rFonts w:ascii="Baskerville" w:hAnsi="Baskerville" w:cs="Baskerville"/>
          <w:b/>
          <w:sz w:val="22"/>
          <w:szCs w:val="22"/>
        </w:rPr>
      </w:pPr>
      <w:r w:rsidRPr="00C30543">
        <w:rPr>
          <w:rFonts w:ascii="Baskerville" w:hAnsi="Baskerville" w:cs="Baskerville"/>
          <w:b/>
          <w:sz w:val="22"/>
          <w:szCs w:val="22"/>
        </w:rPr>
        <w:t>(4) OPC RESOURCE PRIORITIZATIONS – APPROVED FUNDING UDPATES</w:t>
      </w:r>
    </w:p>
    <w:p w14:paraId="5E5A6A92" w14:textId="192439E3" w:rsidR="00C30543" w:rsidRPr="0027609F" w:rsidRDefault="003458A4" w:rsidP="006A1DF2">
      <w:pPr>
        <w:rPr>
          <w:rFonts w:ascii="Baskerville" w:hAnsi="Baskerville" w:cs="Baskerville"/>
          <w:sz w:val="20"/>
          <w:szCs w:val="20"/>
        </w:rPr>
      </w:pPr>
      <w:proofErr w:type="spellStart"/>
      <w:r w:rsidRPr="0027609F">
        <w:rPr>
          <w:rFonts w:ascii="Baskerville" w:hAnsi="Baskerville" w:cs="Baskerville"/>
          <w:sz w:val="20"/>
          <w:szCs w:val="20"/>
        </w:rPr>
        <w:t>Bernata</w:t>
      </w:r>
      <w:proofErr w:type="spellEnd"/>
      <w:r w:rsidRPr="0027609F">
        <w:rPr>
          <w:rFonts w:ascii="Baskerville" w:hAnsi="Baskerville" w:cs="Baskerville"/>
          <w:sz w:val="20"/>
          <w:szCs w:val="20"/>
        </w:rPr>
        <w:t xml:space="preserve"> Slater (OPC Tri-Chair) reviewed the OPC Resource Prioritization spreadsheet and explained each of the columns (departmental prioritization, Vice President prioritization, final funding approval, and additional notes). Nearly $2.5 Million ‘high-priority’ projects were reviewed during the Operations &amp; Planning Committee (OPC) meetings in Spring 2016. Campus safety is a pending item as the College is waiting from recommendations from outside consultants. Additionally, now that Measure C projects have been completed, money from that source can be allocated to campus safety initiatives.</w:t>
      </w:r>
    </w:p>
    <w:p w14:paraId="6F9DF09A" w14:textId="77777777" w:rsidR="003458A4" w:rsidRPr="0027609F" w:rsidRDefault="003458A4" w:rsidP="006A1DF2">
      <w:pPr>
        <w:rPr>
          <w:rFonts w:ascii="Baskerville" w:hAnsi="Baskerville" w:cs="Baskerville"/>
          <w:sz w:val="20"/>
          <w:szCs w:val="20"/>
        </w:rPr>
      </w:pPr>
    </w:p>
    <w:p w14:paraId="0C59B49D" w14:textId="1203C493" w:rsidR="0027609F" w:rsidRPr="0027609F" w:rsidRDefault="0027609F" w:rsidP="006A1DF2">
      <w:pPr>
        <w:rPr>
          <w:rFonts w:ascii="Baskerville" w:hAnsi="Baskerville" w:cs="Baskerville"/>
          <w:sz w:val="20"/>
          <w:szCs w:val="20"/>
        </w:rPr>
      </w:pPr>
      <w:r w:rsidRPr="0027609F">
        <w:rPr>
          <w:rFonts w:ascii="Baskerville" w:hAnsi="Baskerville" w:cs="Baskerville"/>
          <w:sz w:val="20"/>
          <w:szCs w:val="20"/>
        </w:rPr>
        <w:t>A summary of the funding requests ($) and their prioritization by OPC can be found below:</w:t>
      </w:r>
    </w:p>
    <w:tbl>
      <w:tblPr>
        <w:tblW w:w="9218" w:type="dxa"/>
        <w:jc w:val="center"/>
        <w:tblInd w:w="93" w:type="dxa"/>
        <w:tblLook w:val="04A0" w:firstRow="1" w:lastRow="0" w:firstColumn="1" w:lastColumn="0" w:noHBand="0" w:noVBand="1"/>
      </w:tblPr>
      <w:tblGrid>
        <w:gridCol w:w="1460"/>
        <w:gridCol w:w="1169"/>
        <w:gridCol w:w="1260"/>
        <w:gridCol w:w="900"/>
        <w:gridCol w:w="900"/>
        <w:gridCol w:w="733"/>
        <w:gridCol w:w="707"/>
        <w:gridCol w:w="1228"/>
        <w:gridCol w:w="861"/>
      </w:tblGrid>
      <w:tr w:rsidR="0027609F" w:rsidRPr="0027609F" w14:paraId="2FB0F5AF" w14:textId="77777777" w:rsidTr="0027609F">
        <w:trPr>
          <w:trHeight w:val="300"/>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8478C" w14:textId="77777777" w:rsidR="0027609F" w:rsidRPr="0027609F" w:rsidRDefault="0027609F" w:rsidP="0027609F">
            <w:pPr>
              <w:jc w:val="center"/>
              <w:rPr>
                <w:rFonts w:ascii="Baskerville" w:eastAsia="Times New Roman" w:hAnsi="Baskerville" w:cs="Baskerville"/>
                <w:b/>
                <w:bCs/>
                <w:color w:val="000000"/>
                <w:sz w:val="16"/>
                <w:szCs w:val="16"/>
              </w:rPr>
            </w:pPr>
            <w:r w:rsidRPr="0027609F">
              <w:rPr>
                <w:rFonts w:ascii="Baskerville" w:eastAsia="Times New Roman" w:hAnsi="Baskerville" w:cs="Baskerville"/>
                <w:b/>
                <w:bCs/>
                <w:color w:val="000000"/>
                <w:sz w:val="16"/>
                <w:szCs w:val="16"/>
              </w:rPr>
              <w:t>REQUESTS</w:t>
            </w:r>
          </w:p>
        </w:tc>
        <w:tc>
          <w:tcPr>
            <w:tcW w:w="24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FD9CC7" w14:textId="77777777" w:rsidR="0027609F" w:rsidRPr="0027609F" w:rsidRDefault="0027609F" w:rsidP="0027609F">
            <w:pPr>
              <w:jc w:val="center"/>
              <w:rPr>
                <w:rFonts w:ascii="Baskerville" w:eastAsia="Times New Roman" w:hAnsi="Baskerville" w:cs="Baskerville"/>
                <w:b/>
                <w:bCs/>
                <w:color w:val="000000"/>
                <w:sz w:val="16"/>
                <w:szCs w:val="16"/>
              </w:rPr>
            </w:pPr>
            <w:r w:rsidRPr="0027609F">
              <w:rPr>
                <w:rFonts w:ascii="Baskerville" w:eastAsia="Times New Roman" w:hAnsi="Baskerville" w:cs="Baskerville"/>
                <w:b/>
                <w:bCs/>
                <w:color w:val="000000"/>
                <w:sz w:val="16"/>
                <w:szCs w:val="16"/>
              </w:rPr>
              <w:t>VP RATINGS ($)</w:t>
            </w:r>
          </w:p>
        </w:tc>
        <w:tc>
          <w:tcPr>
            <w:tcW w:w="5329" w:type="dxa"/>
            <w:gridSpan w:val="6"/>
            <w:tcBorders>
              <w:top w:val="single" w:sz="4" w:space="0" w:color="auto"/>
              <w:left w:val="nil"/>
              <w:bottom w:val="single" w:sz="4" w:space="0" w:color="auto"/>
              <w:right w:val="single" w:sz="4" w:space="0" w:color="auto"/>
            </w:tcBorders>
            <w:shd w:val="clear" w:color="auto" w:fill="auto"/>
            <w:noWrap/>
            <w:vAlign w:val="center"/>
            <w:hideMark/>
          </w:tcPr>
          <w:p w14:paraId="53744CBE" w14:textId="77777777" w:rsidR="0027609F" w:rsidRPr="0027609F" w:rsidRDefault="0027609F" w:rsidP="0027609F">
            <w:pPr>
              <w:jc w:val="center"/>
              <w:rPr>
                <w:rFonts w:ascii="Baskerville" w:eastAsia="Times New Roman" w:hAnsi="Baskerville" w:cs="Baskerville"/>
                <w:b/>
                <w:bCs/>
                <w:color w:val="000000"/>
                <w:sz w:val="16"/>
                <w:szCs w:val="16"/>
              </w:rPr>
            </w:pPr>
            <w:r w:rsidRPr="0027609F">
              <w:rPr>
                <w:rFonts w:ascii="Baskerville" w:eastAsia="Times New Roman" w:hAnsi="Baskerville" w:cs="Baskerville"/>
                <w:b/>
                <w:bCs/>
                <w:color w:val="000000"/>
                <w:sz w:val="16"/>
                <w:szCs w:val="16"/>
              </w:rPr>
              <w:t>OPC RATINGS</w:t>
            </w:r>
          </w:p>
        </w:tc>
      </w:tr>
      <w:tr w:rsidR="0027609F" w:rsidRPr="0027609F" w14:paraId="1C69AE0B" w14:textId="77777777" w:rsidTr="0027609F">
        <w:trPr>
          <w:trHeight w:val="24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2CDFA31" w14:textId="1FD6A687" w:rsidR="0027609F" w:rsidRPr="0027609F" w:rsidRDefault="0027609F" w:rsidP="0027609F">
            <w:pPr>
              <w:jc w:val="center"/>
              <w:rPr>
                <w:rFonts w:ascii="Baskerville" w:eastAsia="Times New Roman" w:hAnsi="Baskerville" w:cs="Baskerville"/>
                <w:sz w:val="16"/>
                <w:szCs w:val="16"/>
              </w:rPr>
            </w:pPr>
          </w:p>
        </w:tc>
        <w:tc>
          <w:tcPr>
            <w:tcW w:w="1169" w:type="dxa"/>
            <w:tcBorders>
              <w:top w:val="nil"/>
              <w:left w:val="nil"/>
              <w:bottom w:val="single" w:sz="4" w:space="0" w:color="auto"/>
              <w:right w:val="single" w:sz="4" w:space="0" w:color="auto"/>
            </w:tcBorders>
            <w:shd w:val="clear" w:color="auto" w:fill="auto"/>
            <w:noWrap/>
            <w:vAlign w:val="center"/>
            <w:hideMark/>
          </w:tcPr>
          <w:p w14:paraId="2303E572"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ALL</w:t>
            </w:r>
          </w:p>
        </w:tc>
        <w:tc>
          <w:tcPr>
            <w:tcW w:w="1260" w:type="dxa"/>
            <w:tcBorders>
              <w:top w:val="nil"/>
              <w:left w:val="nil"/>
              <w:bottom w:val="single" w:sz="4" w:space="0" w:color="auto"/>
              <w:right w:val="single" w:sz="4" w:space="0" w:color="auto"/>
            </w:tcBorders>
            <w:shd w:val="clear" w:color="auto" w:fill="auto"/>
            <w:noWrap/>
            <w:vAlign w:val="center"/>
            <w:hideMark/>
          </w:tcPr>
          <w:p w14:paraId="6786105E"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HIGH BY VP</w:t>
            </w:r>
          </w:p>
        </w:tc>
        <w:tc>
          <w:tcPr>
            <w:tcW w:w="900" w:type="dxa"/>
            <w:tcBorders>
              <w:top w:val="nil"/>
              <w:left w:val="nil"/>
              <w:bottom w:val="single" w:sz="4" w:space="0" w:color="auto"/>
              <w:right w:val="single" w:sz="4" w:space="0" w:color="auto"/>
            </w:tcBorders>
            <w:shd w:val="clear" w:color="auto" w:fill="auto"/>
            <w:noWrap/>
            <w:vAlign w:val="center"/>
            <w:hideMark/>
          </w:tcPr>
          <w:p w14:paraId="1D2ECAB4"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HIGH</w:t>
            </w:r>
          </w:p>
        </w:tc>
        <w:tc>
          <w:tcPr>
            <w:tcW w:w="900" w:type="dxa"/>
            <w:tcBorders>
              <w:top w:val="nil"/>
              <w:left w:val="nil"/>
              <w:bottom w:val="single" w:sz="4" w:space="0" w:color="auto"/>
              <w:right w:val="single" w:sz="4" w:space="0" w:color="auto"/>
            </w:tcBorders>
            <w:shd w:val="clear" w:color="auto" w:fill="auto"/>
            <w:noWrap/>
            <w:vAlign w:val="center"/>
            <w:hideMark/>
          </w:tcPr>
          <w:p w14:paraId="27232C17"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MED</w:t>
            </w:r>
          </w:p>
        </w:tc>
        <w:tc>
          <w:tcPr>
            <w:tcW w:w="733" w:type="dxa"/>
            <w:tcBorders>
              <w:top w:val="nil"/>
              <w:left w:val="nil"/>
              <w:bottom w:val="single" w:sz="4" w:space="0" w:color="auto"/>
              <w:right w:val="single" w:sz="4" w:space="0" w:color="auto"/>
            </w:tcBorders>
            <w:shd w:val="clear" w:color="auto" w:fill="auto"/>
            <w:noWrap/>
            <w:vAlign w:val="center"/>
            <w:hideMark/>
          </w:tcPr>
          <w:p w14:paraId="0B5F39E3"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LOW</w:t>
            </w:r>
          </w:p>
        </w:tc>
        <w:tc>
          <w:tcPr>
            <w:tcW w:w="707" w:type="dxa"/>
            <w:tcBorders>
              <w:top w:val="nil"/>
              <w:left w:val="nil"/>
              <w:bottom w:val="single" w:sz="4" w:space="0" w:color="auto"/>
              <w:right w:val="single" w:sz="4" w:space="0" w:color="auto"/>
            </w:tcBorders>
            <w:shd w:val="clear" w:color="auto" w:fill="auto"/>
            <w:noWrap/>
            <w:vAlign w:val="center"/>
            <w:hideMark/>
          </w:tcPr>
          <w:p w14:paraId="5F3C7089"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N/A</w:t>
            </w:r>
          </w:p>
        </w:tc>
        <w:tc>
          <w:tcPr>
            <w:tcW w:w="1228" w:type="dxa"/>
            <w:tcBorders>
              <w:top w:val="nil"/>
              <w:left w:val="nil"/>
              <w:bottom w:val="single" w:sz="4" w:space="0" w:color="auto"/>
              <w:right w:val="single" w:sz="4" w:space="0" w:color="auto"/>
            </w:tcBorders>
            <w:shd w:val="clear" w:color="auto" w:fill="auto"/>
            <w:noWrap/>
            <w:vAlign w:val="center"/>
            <w:hideMark/>
          </w:tcPr>
          <w:p w14:paraId="2CB62504"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HIGH BY VP</w:t>
            </w:r>
          </w:p>
        </w:tc>
        <w:tc>
          <w:tcPr>
            <w:tcW w:w="861" w:type="dxa"/>
            <w:tcBorders>
              <w:top w:val="nil"/>
              <w:left w:val="nil"/>
              <w:bottom w:val="single" w:sz="4" w:space="0" w:color="auto"/>
              <w:right w:val="single" w:sz="4" w:space="0" w:color="auto"/>
            </w:tcBorders>
            <w:shd w:val="clear" w:color="auto" w:fill="auto"/>
            <w:noWrap/>
            <w:vAlign w:val="center"/>
            <w:hideMark/>
          </w:tcPr>
          <w:p w14:paraId="62B6DDD9"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TOTAL</w:t>
            </w:r>
          </w:p>
        </w:tc>
      </w:tr>
      <w:tr w:rsidR="0027609F" w:rsidRPr="0027609F" w14:paraId="5E3B097A" w14:textId="77777777" w:rsidTr="0027609F">
        <w:trPr>
          <w:trHeight w:val="24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D46982A"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B-Budget</w:t>
            </w:r>
          </w:p>
        </w:tc>
        <w:tc>
          <w:tcPr>
            <w:tcW w:w="1169" w:type="dxa"/>
            <w:tcBorders>
              <w:top w:val="nil"/>
              <w:left w:val="nil"/>
              <w:bottom w:val="single" w:sz="4" w:space="0" w:color="auto"/>
              <w:right w:val="single" w:sz="4" w:space="0" w:color="auto"/>
            </w:tcBorders>
            <w:shd w:val="clear" w:color="auto" w:fill="auto"/>
            <w:noWrap/>
            <w:vAlign w:val="center"/>
            <w:hideMark/>
          </w:tcPr>
          <w:p w14:paraId="384857A1" w14:textId="2E810976"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$1,595,593</w:t>
            </w:r>
          </w:p>
        </w:tc>
        <w:tc>
          <w:tcPr>
            <w:tcW w:w="1260" w:type="dxa"/>
            <w:tcBorders>
              <w:top w:val="nil"/>
              <w:left w:val="nil"/>
              <w:bottom w:val="single" w:sz="4" w:space="0" w:color="auto"/>
              <w:right w:val="single" w:sz="4" w:space="0" w:color="auto"/>
            </w:tcBorders>
            <w:shd w:val="clear" w:color="auto" w:fill="auto"/>
            <w:noWrap/>
            <w:vAlign w:val="center"/>
            <w:hideMark/>
          </w:tcPr>
          <w:p w14:paraId="4A568332" w14:textId="7767F855"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$1,227,543</w:t>
            </w:r>
          </w:p>
        </w:tc>
        <w:tc>
          <w:tcPr>
            <w:tcW w:w="900" w:type="dxa"/>
            <w:tcBorders>
              <w:top w:val="nil"/>
              <w:left w:val="nil"/>
              <w:bottom w:val="single" w:sz="4" w:space="0" w:color="auto"/>
              <w:right w:val="single" w:sz="4" w:space="0" w:color="auto"/>
            </w:tcBorders>
            <w:shd w:val="clear" w:color="auto" w:fill="auto"/>
            <w:noWrap/>
            <w:vAlign w:val="center"/>
            <w:hideMark/>
          </w:tcPr>
          <w:p w14:paraId="73F3E87B"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4</w:t>
            </w:r>
          </w:p>
        </w:tc>
        <w:tc>
          <w:tcPr>
            <w:tcW w:w="900" w:type="dxa"/>
            <w:tcBorders>
              <w:top w:val="nil"/>
              <w:left w:val="nil"/>
              <w:bottom w:val="single" w:sz="4" w:space="0" w:color="auto"/>
              <w:right w:val="single" w:sz="4" w:space="0" w:color="auto"/>
            </w:tcBorders>
            <w:shd w:val="clear" w:color="auto" w:fill="auto"/>
            <w:noWrap/>
            <w:vAlign w:val="center"/>
            <w:hideMark/>
          </w:tcPr>
          <w:p w14:paraId="6F2AB649"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11</w:t>
            </w:r>
          </w:p>
        </w:tc>
        <w:tc>
          <w:tcPr>
            <w:tcW w:w="733" w:type="dxa"/>
            <w:tcBorders>
              <w:top w:val="nil"/>
              <w:left w:val="nil"/>
              <w:bottom w:val="single" w:sz="4" w:space="0" w:color="auto"/>
              <w:right w:val="single" w:sz="4" w:space="0" w:color="auto"/>
            </w:tcBorders>
            <w:shd w:val="clear" w:color="auto" w:fill="auto"/>
            <w:noWrap/>
            <w:vAlign w:val="center"/>
            <w:hideMark/>
          </w:tcPr>
          <w:p w14:paraId="549FF53F"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6</w:t>
            </w:r>
          </w:p>
        </w:tc>
        <w:tc>
          <w:tcPr>
            <w:tcW w:w="707" w:type="dxa"/>
            <w:tcBorders>
              <w:top w:val="nil"/>
              <w:left w:val="nil"/>
              <w:bottom w:val="single" w:sz="4" w:space="0" w:color="auto"/>
              <w:right w:val="single" w:sz="4" w:space="0" w:color="auto"/>
            </w:tcBorders>
            <w:shd w:val="clear" w:color="auto" w:fill="auto"/>
            <w:noWrap/>
            <w:vAlign w:val="center"/>
            <w:hideMark/>
          </w:tcPr>
          <w:p w14:paraId="17904CED"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10</w:t>
            </w:r>
          </w:p>
        </w:tc>
        <w:tc>
          <w:tcPr>
            <w:tcW w:w="1228" w:type="dxa"/>
            <w:tcBorders>
              <w:top w:val="nil"/>
              <w:left w:val="nil"/>
              <w:bottom w:val="single" w:sz="4" w:space="0" w:color="auto"/>
              <w:right w:val="single" w:sz="4" w:space="0" w:color="auto"/>
            </w:tcBorders>
            <w:shd w:val="clear" w:color="auto" w:fill="auto"/>
            <w:noWrap/>
            <w:vAlign w:val="center"/>
            <w:hideMark/>
          </w:tcPr>
          <w:p w14:paraId="15E3EE2D"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31</w:t>
            </w:r>
          </w:p>
        </w:tc>
        <w:tc>
          <w:tcPr>
            <w:tcW w:w="861" w:type="dxa"/>
            <w:tcBorders>
              <w:top w:val="nil"/>
              <w:left w:val="nil"/>
              <w:bottom w:val="single" w:sz="4" w:space="0" w:color="auto"/>
              <w:right w:val="single" w:sz="4" w:space="0" w:color="auto"/>
            </w:tcBorders>
            <w:shd w:val="clear" w:color="auto" w:fill="auto"/>
            <w:noWrap/>
            <w:vAlign w:val="center"/>
            <w:hideMark/>
          </w:tcPr>
          <w:p w14:paraId="6434F229"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59</w:t>
            </w:r>
          </w:p>
        </w:tc>
      </w:tr>
      <w:tr w:rsidR="0027609F" w:rsidRPr="0027609F" w14:paraId="6BFE23A1" w14:textId="77777777" w:rsidTr="0027609F">
        <w:trPr>
          <w:trHeight w:val="24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9E76D75"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Re-Assign</w:t>
            </w:r>
          </w:p>
        </w:tc>
        <w:tc>
          <w:tcPr>
            <w:tcW w:w="1169" w:type="dxa"/>
            <w:tcBorders>
              <w:top w:val="nil"/>
              <w:left w:val="nil"/>
              <w:bottom w:val="single" w:sz="4" w:space="0" w:color="auto"/>
              <w:right w:val="single" w:sz="4" w:space="0" w:color="auto"/>
            </w:tcBorders>
            <w:shd w:val="clear" w:color="auto" w:fill="auto"/>
            <w:noWrap/>
            <w:vAlign w:val="center"/>
            <w:hideMark/>
          </w:tcPr>
          <w:p w14:paraId="5E5ED6B4" w14:textId="50E6704D"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$666,450</w:t>
            </w:r>
          </w:p>
        </w:tc>
        <w:tc>
          <w:tcPr>
            <w:tcW w:w="1260" w:type="dxa"/>
            <w:tcBorders>
              <w:top w:val="nil"/>
              <w:left w:val="nil"/>
              <w:bottom w:val="single" w:sz="4" w:space="0" w:color="auto"/>
              <w:right w:val="single" w:sz="4" w:space="0" w:color="auto"/>
            </w:tcBorders>
            <w:shd w:val="clear" w:color="auto" w:fill="auto"/>
            <w:noWrap/>
            <w:vAlign w:val="center"/>
            <w:hideMark/>
          </w:tcPr>
          <w:p w14:paraId="775F8FE1" w14:textId="4AB35D91"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$172,000</w:t>
            </w:r>
          </w:p>
        </w:tc>
        <w:tc>
          <w:tcPr>
            <w:tcW w:w="900" w:type="dxa"/>
            <w:tcBorders>
              <w:top w:val="nil"/>
              <w:left w:val="nil"/>
              <w:bottom w:val="single" w:sz="4" w:space="0" w:color="auto"/>
              <w:right w:val="single" w:sz="4" w:space="0" w:color="auto"/>
            </w:tcBorders>
            <w:shd w:val="clear" w:color="auto" w:fill="auto"/>
            <w:noWrap/>
            <w:vAlign w:val="center"/>
            <w:hideMark/>
          </w:tcPr>
          <w:p w14:paraId="281F986F"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w:t>
            </w:r>
          </w:p>
        </w:tc>
        <w:tc>
          <w:tcPr>
            <w:tcW w:w="900" w:type="dxa"/>
            <w:tcBorders>
              <w:top w:val="nil"/>
              <w:left w:val="nil"/>
              <w:bottom w:val="single" w:sz="4" w:space="0" w:color="auto"/>
              <w:right w:val="single" w:sz="4" w:space="0" w:color="auto"/>
            </w:tcBorders>
            <w:shd w:val="clear" w:color="auto" w:fill="auto"/>
            <w:noWrap/>
            <w:vAlign w:val="center"/>
            <w:hideMark/>
          </w:tcPr>
          <w:p w14:paraId="5F27B12A"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3</w:t>
            </w:r>
          </w:p>
        </w:tc>
        <w:tc>
          <w:tcPr>
            <w:tcW w:w="733" w:type="dxa"/>
            <w:tcBorders>
              <w:top w:val="nil"/>
              <w:left w:val="nil"/>
              <w:bottom w:val="single" w:sz="4" w:space="0" w:color="auto"/>
              <w:right w:val="single" w:sz="4" w:space="0" w:color="auto"/>
            </w:tcBorders>
            <w:shd w:val="clear" w:color="auto" w:fill="auto"/>
            <w:noWrap/>
            <w:vAlign w:val="center"/>
            <w:hideMark/>
          </w:tcPr>
          <w:p w14:paraId="10C4861B"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0</w:t>
            </w:r>
          </w:p>
        </w:tc>
        <w:tc>
          <w:tcPr>
            <w:tcW w:w="707" w:type="dxa"/>
            <w:tcBorders>
              <w:top w:val="nil"/>
              <w:left w:val="nil"/>
              <w:bottom w:val="single" w:sz="4" w:space="0" w:color="auto"/>
              <w:right w:val="single" w:sz="4" w:space="0" w:color="auto"/>
            </w:tcBorders>
            <w:shd w:val="clear" w:color="auto" w:fill="auto"/>
            <w:noWrap/>
            <w:vAlign w:val="center"/>
            <w:hideMark/>
          </w:tcPr>
          <w:p w14:paraId="5E597839"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0</w:t>
            </w:r>
          </w:p>
        </w:tc>
        <w:tc>
          <w:tcPr>
            <w:tcW w:w="1228" w:type="dxa"/>
            <w:tcBorders>
              <w:top w:val="nil"/>
              <w:left w:val="nil"/>
              <w:bottom w:val="single" w:sz="4" w:space="0" w:color="auto"/>
              <w:right w:val="single" w:sz="4" w:space="0" w:color="auto"/>
            </w:tcBorders>
            <w:shd w:val="clear" w:color="auto" w:fill="auto"/>
            <w:noWrap/>
            <w:vAlign w:val="center"/>
            <w:hideMark/>
          </w:tcPr>
          <w:p w14:paraId="29660850"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4</w:t>
            </w:r>
          </w:p>
        </w:tc>
        <w:tc>
          <w:tcPr>
            <w:tcW w:w="861" w:type="dxa"/>
            <w:tcBorders>
              <w:top w:val="nil"/>
              <w:left w:val="nil"/>
              <w:bottom w:val="single" w:sz="4" w:space="0" w:color="auto"/>
              <w:right w:val="single" w:sz="4" w:space="0" w:color="auto"/>
            </w:tcBorders>
            <w:shd w:val="clear" w:color="auto" w:fill="auto"/>
            <w:noWrap/>
            <w:vAlign w:val="center"/>
            <w:hideMark/>
          </w:tcPr>
          <w:p w14:paraId="4A59A43A"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31</w:t>
            </w:r>
          </w:p>
        </w:tc>
      </w:tr>
      <w:tr w:rsidR="0027609F" w:rsidRPr="0027609F" w14:paraId="09D940CB" w14:textId="77777777" w:rsidTr="0027609F">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FA9BA2C" w14:textId="7777777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Equipment</w:t>
            </w:r>
          </w:p>
        </w:tc>
        <w:tc>
          <w:tcPr>
            <w:tcW w:w="1169" w:type="dxa"/>
            <w:tcBorders>
              <w:top w:val="nil"/>
              <w:left w:val="nil"/>
              <w:bottom w:val="single" w:sz="4" w:space="0" w:color="auto"/>
              <w:right w:val="single" w:sz="4" w:space="0" w:color="auto"/>
            </w:tcBorders>
            <w:shd w:val="clear" w:color="auto" w:fill="auto"/>
            <w:noWrap/>
            <w:vAlign w:val="center"/>
            <w:hideMark/>
          </w:tcPr>
          <w:p w14:paraId="7D57E600" w14:textId="0D64CB4B"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$1,686,600</w:t>
            </w:r>
          </w:p>
        </w:tc>
        <w:tc>
          <w:tcPr>
            <w:tcW w:w="1260" w:type="dxa"/>
            <w:tcBorders>
              <w:top w:val="nil"/>
              <w:left w:val="nil"/>
              <w:bottom w:val="single" w:sz="4" w:space="0" w:color="auto"/>
              <w:right w:val="single" w:sz="4" w:space="0" w:color="auto"/>
            </w:tcBorders>
            <w:shd w:val="clear" w:color="auto" w:fill="auto"/>
            <w:noWrap/>
            <w:vAlign w:val="center"/>
            <w:hideMark/>
          </w:tcPr>
          <w:p w14:paraId="301F7ACC" w14:textId="648E319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$882,800</w:t>
            </w:r>
          </w:p>
        </w:tc>
        <w:tc>
          <w:tcPr>
            <w:tcW w:w="900" w:type="dxa"/>
            <w:tcBorders>
              <w:top w:val="nil"/>
              <w:left w:val="nil"/>
              <w:bottom w:val="single" w:sz="4" w:space="0" w:color="auto"/>
              <w:right w:val="single" w:sz="4" w:space="0" w:color="auto"/>
            </w:tcBorders>
            <w:shd w:val="clear" w:color="auto" w:fill="auto"/>
            <w:noWrap/>
            <w:vAlign w:val="center"/>
            <w:hideMark/>
          </w:tcPr>
          <w:p w14:paraId="42B6B40F" w14:textId="7777777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5</w:t>
            </w:r>
          </w:p>
        </w:tc>
        <w:tc>
          <w:tcPr>
            <w:tcW w:w="900" w:type="dxa"/>
            <w:tcBorders>
              <w:top w:val="nil"/>
              <w:left w:val="nil"/>
              <w:bottom w:val="single" w:sz="4" w:space="0" w:color="auto"/>
              <w:right w:val="single" w:sz="4" w:space="0" w:color="auto"/>
            </w:tcBorders>
            <w:shd w:val="clear" w:color="auto" w:fill="auto"/>
            <w:noWrap/>
            <w:vAlign w:val="center"/>
            <w:hideMark/>
          </w:tcPr>
          <w:p w14:paraId="76267604" w14:textId="7777777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13</w:t>
            </w:r>
          </w:p>
        </w:tc>
        <w:tc>
          <w:tcPr>
            <w:tcW w:w="733" w:type="dxa"/>
            <w:tcBorders>
              <w:top w:val="nil"/>
              <w:left w:val="nil"/>
              <w:bottom w:val="single" w:sz="4" w:space="0" w:color="auto"/>
              <w:right w:val="single" w:sz="4" w:space="0" w:color="auto"/>
            </w:tcBorders>
            <w:shd w:val="clear" w:color="auto" w:fill="auto"/>
            <w:noWrap/>
            <w:vAlign w:val="center"/>
            <w:hideMark/>
          </w:tcPr>
          <w:p w14:paraId="3C8A7E1A" w14:textId="7777777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12</w:t>
            </w:r>
          </w:p>
        </w:tc>
        <w:tc>
          <w:tcPr>
            <w:tcW w:w="707" w:type="dxa"/>
            <w:tcBorders>
              <w:top w:val="nil"/>
              <w:left w:val="nil"/>
              <w:bottom w:val="single" w:sz="4" w:space="0" w:color="auto"/>
              <w:right w:val="single" w:sz="4" w:space="0" w:color="auto"/>
            </w:tcBorders>
            <w:shd w:val="clear" w:color="auto" w:fill="auto"/>
            <w:noWrap/>
            <w:vAlign w:val="center"/>
            <w:hideMark/>
          </w:tcPr>
          <w:p w14:paraId="28146EA8" w14:textId="7777777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17</w:t>
            </w:r>
          </w:p>
        </w:tc>
        <w:tc>
          <w:tcPr>
            <w:tcW w:w="1228" w:type="dxa"/>
            <w:tcBorders>
              <w:top w:val="nil"/>
              <w:left w:val="nil"/>
              <w:bottom w:val="single" w:sz="4" w:space="0" w:color="auto"/>
              <w:right w:val="single" w:sz="4" w:space="0" w:color="auto"/>
            </w:tcBorders>
            <w:shd w:val="clear" w:color="auto" w:fill="auto"/>
            <w:noWrap/>
            <w:vAlign w:val="center"/>
            <w:hideMark/>
          </w:tcPr>
          <w:p w14:paraId="32E5FA40" w14:textId="7777777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47</w:t>
            </w:r>
          </w:p>
        </w:tc>
        <w:tc>
          <w:tcPr>
            <w:tcW w:w="861" w:type="dxa"/>
            <w:tcBorders>
              <w:top w:val="nil"/>
              <w:left w:val="nil"/>
              <w:bottom w:val="single" w:sz="4" w:space="0" w:color="auto"/>
              <w:right w:val="single" w:sz="4" w:space="0" w:color="auto"/>
            </w:tcBorders>
            <w:shd w:val="clear" w:color="auto" w:fill="auto"/>
            <w:noWrap/>
            <w:vAlign w:val="center"/>
            <w:hideMark/>
          </w:tcPr>
          <w:p w14:paraId="3BBE2D36" w14:textId="77777777" w:rsidR="0027609F" w:rsidRPr="0027609F" w:rsidRDefault="0027609F" w:rsidP="0027609F">
            <w:pPr>
              <w:jc w:val="center"/>
              <w:rPr>
                <w:rFonts w:ascii="Baskerville" w:eastAsia="Times New Roman" w:hAnsi="Baskerville" w:cs="Baskerville"/>
                <w:color w:val="60497A"/>
                <w:sz w:val="16"/>
                <w:szCs w:val="16"/>
              </w:rPr>
            </w:pPr>
            <w:r w:rsidRPr="0027609F">
              <w:rPr>
                <w:rFonts w:ascii="Baskerville" w:eastAsia="Times New Roman" w:hAnsi="Baskerville" w:cs="Baskerville"/>
                <w:color w:val="60497A"/>
                <w:sz w:val="16"/>
                <w:szCs w:val="16"/>
              </w:rPr>
              <w:t>81</w:t>
            </w:r>
          </w:p>
        </w:tc>
      </w:tr>
      <w:tr w:rsidR="0027609F" w:rsidRPr="0027609F" w14:paraId="50D48FD8" w14:textId="77777777" w:rsidTr="0027609F">
        <w:trPr>
          <w:trHeight w:val="24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6E976CDB"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Facilities</w:t>
            </w:r>
          </w:p>
        </w:tc>
        <w:tc>
          <w:tcPr>
            <w:tcW w:w="1169" w:type="dxa"/>
            <w:tcBorders>
              <w:top w:val="nil"/>
              <w:left w:val="nil"/>
              <w:bottom w:val="single" w:sz="4" w:space="0" w:color="auto"/>
              <w:right w:val="single" w:sz="4" w:space="0" w:color="auto"/>
            </w:tcBorders>
            <w:shd w:val="clear" w:color="auto" w:fill="auto"/>
            <w:noWrap/>
            <w:vAlign w:val="center"/>
            <w:hideMark/>
          </w:tcPr>
          <w:p w14:paraId="423807D7" w14:textId="3C7BD559"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$230,000</w:t>
            </w:r>
          </w:p>
        </w:tc>
        <w:tc>
          <w:tcPr>
            <w:tcW w:w="1260" w:type="dxa"/>
            <w:tcBorders>
              <w:top w:val="nil"/>
              <w:left w:val="nil"/>
              <w:bottom w:val="single" w:sz="4" w:space="0" w:color="auto"/>
              <w:right w:val="single" w:sz="4" w:space="0" w:color="auto"/>
            </w:tcBorders>
            <w:shd w:val="clear" w:color="auto" w:fill="auto"/>
            <w:noWrap/>
            <w:vAlign w:val="center"/>
            <w:hideMark/>
          </w:tcPr>
          <w:p w14:paraId="7A91ADBA" w14:textId="2A12A39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$100,000</w:t>
            </w:r>
          </w:p>
        </w:tc>
        <w:tc>
          <w:tcPr>
            <w:tcW w:w="900" w:type="dxa"/>
            <w:tcBorders>
              <w:top w:val="nil"/>
              <w:left w:val="nil"/>
              <w:bottom w:val="single" w:sz="4" w:space="0" w:color="auto"/>
              <w:right w:val="single" w:sz="4" w:space="0" w:color="auto"/>
            </w:tcBorders>
            <w:shd w:val="clear" w:color="auto" w:fill="auto"/>
            <w:noWrap/>
            <w:vAlign w:val="center"/>
            <w:hideMark/>
          </w:tcPr>
          <w:p w14:paraId="41C2A49E"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332188A"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w:t>
            </w:r>
          </w:p>
        </w:tc>
        <w:tc>
          <w:tcPr>
            <w:tcW w:w="733" w:type="dxa"/>
            <w:tcBorders>
              <w:top w:val="nil"/>
              <w:left w:val="nil"/>
              <w:bottom w:val="single" w:sz="4" w:space="0" w:color="auto"/>
              <w:right w:val="single" w:sz="4" w:space="0" w:color="auto"/>
            </w:tcBorders>
            <w:shd w:val="clear" w:color="auto" w:fill="auto"/>
            <w:noWrap/>
            <w:vAlign w:val="center"/>
            <w:hideMark/>
          </w:tcPr>
          <w:p w14:paraId="13E4497E"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0</w:t>
            </w:r>
          </w:p>
        </w:tc>
        <w:tc>
          <w:tcPr>
            <w:tcW w:w="707" w:type="dxa"/>
            <w:tcBorders>
              <w:top w:val="nil"/>
              <w:left w:val="nil"/>
              <w:bottom w:val="single" w:sz="4" w:space="0" w:color="auto"/>
              <w:right w:val="single" w:sz="4" w:space="0" w:color="auto"/>
            </w:tcBorders>
            <w:shd w:val="clear" w:color="auto" w:fill="auto"/>
            <w:noWrap/>
            <w:vAlign w:val="center"/>
            <w:hideMark/>
          </w:tcPr>
          <w:p w14:paraId="37E414B5"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0</w:t>
            </w:r>
          </w:p>
        </w:tc>
        <w:tc>
          <w:tcPr>
            <w:tcW w:w="1228" w:type="dxa"/>
            <w:tcBorders>
              <w:top w:val="nil"/>
              <w:left w:val="nil"/>
              <w:bottom w:val="single" w:sz="4" w:space="0" w:color="auto"/>
              <w:right w:val="single" w:sz="4" w:space="0" w:color="auto"/>
            </w:tcBorders>
            <w:shd w:val="clear" w:color="auto" w:fill="auto"/>
            <w:noWrap/>
            <w:vAlign w:val="center"/>
            <w:hideMark/>
          </w:tcPr>
          <w:p w14:paraId="43FB247E"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w:t>
            </w:r>
          </w:p>
        </w:tc>
        <w:tc>
          <w:tcPr>
            <w:tcW w:w="861" w:type="dxa"/>
            <w:tcBorders>
              <w:top w:val="nil"/>
              <w:left w:val="nil"/>
              <w:bottom w:val="single" w:sz="4" w:space="0" w:color="auto"/>
              <w:right w:val="single" w:sz="4" w:space="0" w:color="auto"/>
            </w:tcBorders>
            <w:shd w:val="clear" w:color="auto" w:fill="auto"/>
            <w:noWrap/>
            <w:vAlign w:val="center"/>
            <w:hideMark/>
          </w:tcPr>
          <w:p w14:paraId="14B3CD38"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3</w:t>
            </w:r>
          </w:p>
        </w:tc>
      </w:tr>
      <w:tr w:rsidR="0027609F" w:rsidRPr="0027609F" w14:paraId="5EFA70E9" w14:textId="77777777" w:rsidTr="0027609F">
        <w:trPr>
          <w:trHeight w:val="24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59F3BA5"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One-Time</w:t>
            </w:r>
          </w:p>
        </w:tc>
        <w:tc>
          <w:tcPr>
            <w:tcW w:w="1169" w:type="dxa"/>
            <w:tcBorders>
              <w:top w:val="nil"/>
              <w:left w:val="nil"/>
              <w:bottom w:val="single" w:sz="4" w:space="0" w:color="auto"/>
              <w:right w:val="single" w:sz="4" w:space="0" w:color="auto"/>
            </w:tcBorders>
            <w:shd w:val="clear" w:color="auto" w:fill="auto"/>
            <w:noWrap/>
            <w:vAlign w:val="center"/>
            <w:hideMark/>
          </w:tcPr>
          <w:p w14:paraId="48BFEB2E" w14:textId="2198DCED"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$1,978,520</w:t>
            </w:r>
          </w:p>
        </w:tc>
        <w:tc>
          <w:tcPr>
            <w:tcW w:w="1260" w:type="dxa"/>
            <w:tcBorders>
              <w:top w:val="nil"/>
              <w:left w:val="nil"/>
              <w:bottom w:val="single" w:sz="4" w:space="0" w:color="auto"/>
              <w:right w:val="single" w:sz="4" w:space="0" w:color="auto"/>
            </w:tcBorders>
            <w:shd w:val="clear" w:color="auto" w:fill="auto"/>
            <w:noWrap/>
            <w:vAlign w:val="center"/>
            <w:hideMark/>
          </w:tcPr>
          <w:p w14:paraId="05AE0D12" w14:textId="06B12881"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$30,000</w:t>
            </w:r>
          </w:p>
        </w:tc>
        <w:tc>
          <w:tcPr>
            <w:tcW w:w="900" w:type="dxa"/>
            <w:tcBorders>
              <w:top w:val="nil"/>
              <w:left w:val="nil"/>
              <w:bottom w:val="single" w:sz="4" w:space="0" w:color="auto"/>
              <w:right w:val="single" w:sz="4" w:space="0" w:color="auto"/>
            </w:tcBorders>
            <w:shd w:val="clear" w:color="auto" w:fill="auto"/>
            <w:noWrap/>
            <w:vAlign w:val="center"/>
            <w:hideMark/>
          </w:tcPr>
          <w:p w14:paraId="0138185A"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00AD9A2"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0</w:t>
            </w:r>
          </w:p>
        </w:tc>
        <w:tc>
          <w:tcPr>
            <w:tcW w:w="733" w:type="dxa"/>
            <w:tcBorders>
              <w:top w:val="nil"/>
              <w:left w:val="nil"/>
              <w:bottom w:val="single" w:sz="4" w:space="0" w:color="auto"/>
              <w:right w:val="single" w:sz="4" w:space="0" w:color="auto"/>
            </w:tcBorders>
            <w:shd w:val="clear" w:color="auto" w:fill="auto"/>
            <w:noWrap/>
            <w:vAlign w:val="center"/>
            <w:hideMark/>
          </w:tcPr>
          <w:p w14:paraId="1B4C0AC0"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2</w:t>
            </w:r>
          </w:p>
        </w:tc>
        <w:tc>
          <w:tcPr>
            <w:tcW w:w="707" w:type="dxa"/>
            <w:tcBorders>
              <w:top w:val="nil"/>
              <w:left w:val="nil"/>
              <w:bottom w:val="single" w:sz="4" w:space="0" w:color="auto"/>
              <w:right w:val="single" w:sz="4" w:space="0" w:color="auto"/>
            </w:tcBorders>
            <w:shd w:val="clear" w:color="auto" w:fill="auto"/>
            <w:noWrap/>
            <w:vAlign w:val="center"/>
            <w:hideMark/>
          </w:tcPr>
          <w:p w14:paraId="4F452018"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w:t>
            </w:r>
          </w:p>
        </w:tc>
        <w:tc>
          <w:tcPr>
            <w:tcW w:w="1228" w:type="dxa"/>
            <w:tcBorders>
              <w:top w:val="nil"/>
              <w:left w:val="nil"/>
              <w:bottom w:val="single" w:sz="4" w:space="0" w:color="auto"/>
              <w:right w:val="single" w:sz="4" w:space="0" w:color="auto"/>
            </w:tcBorders>
            <w:shd w:val="clear" w:color="auto" w:fill="auto"/>
            <w:noWrap/>
            <w:vAlign w:val="center"/>
            <w:hideMark/>
          </w:tcPr>
          <w:p w14:paraId="29ED2956"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3</w:t>
            </w:r>
          </w:p>
        </w:tc>
        <w:tc>
          <w:tcPr>
            <w:tcW w:w="861" w:type="dxa"/>
            <w:tcBorders>
              <w:top w:val="nil"/>
              <w:left w:val="nil"/>
              <w:bottom w:val="single" w:sz="4" w:space="0" w:color="auto"/>
              <w:right w:val="single" w:sz="4" w:space="0" w:color="auto"/>
            </w:tcBorders>
            <w:shd w:val="clear" w:color="auto" w:fill="auto"/>
            <w:noWrap/>
            <w:vAlign w:val="center"/>
            <w:hideMark/>
          </w:tcPr>
          <w:p w14:paraId="0A57A24F"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14</w:t>
            </w:r>
          </w:p>
        </w:tc>
      </w:tr>
      <w:tr w:rsidR="0027609F" w:rsidRPr="0027609F" w14:paraId="2C3E3357" w14:textId="77777777" w:rsidTr="0027609F">
        <w:trPr>
          <w:trHeight w:val="260"/>
          <w:jc w:val="center"/>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8CA8E09" w14:textId="77777777" w:rsidR="0027609F" w:rsidRPr="0027609F" w:rsidRDefault="0027609F" w:rsidP="0027609F">
            <w:pPr>
              <w:jc w:val="center"/>
              <w:rPr>
                <w:rFonts w:ascii="Baskerville" w:eastAsia="Times New Roman" w:hAnsi="Baskerville" w:cs="Baskerville"/>
                <w:b/>
                <w:bCs/>
                <w:sz w:val="16"/>
                <w:szCs w:val="16"/>
              </w:rPr>
            </w:pPr>
            <w:r w:rsidRPr="0027609F">
              <w:rPr>
                <w:rFonts w:ascii="Baskerville" w:eastAsia="Times New Roman" w:hAnsi="Baskerville" w:cs="Baskerville"/>
                <w:b/>
                <w:bCs/>
                <w:sz w:val="16"/>
                <w:szCs w:val="16"/>
              </w:rPr>
              <w:t>TOTAL</w:t>
            </w:r>
          </w:p>
        </w:tc>
        <w:tc>
          <w:tcPr>
            <w:tcW w:w="1169" w:type="dxa"/>
            <w:tcBorders>
              <w:top w:val="nil"/>
              <w:left w:val="nil"/>
              <w:bottom w:val="single" w:sz="4" w:space="0" w:color="auto"/>
              <w:right w:val="single" w:sz="4" w:space="0" w:color="auto"/>
            </w:tcBorders>
            <w:shd w:val="clear" w:color="auto" w:fill="auto"/>
            <w:noWrap/>
            <w:vAlign w:val="center"/>
            <w:hideMark/>
          </w:tcPr>
          <w:p w14:paraId="1DB7BE9F" w14:textId="1B39B1E6"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$6,157,163</w:t>
            </w:r>
          </w:p>
        </w:tc>
        <w:tc>
          <w:tcPr>
            <w:tcW w:w="1260" w:type="dxa"/>
            <w:tcBorders>
              <w:top w:val="nil"/>
              <w:left w:val="nil"/>
              <w:bottom w:val="single" w:sz="4" w:space="0" w:color="auto"/>
              <w:right w:val="single" w:sz="4" w:space="0" w:color="auto"/>
            </w:tcBorders>
            <w:shd w:val="clear" w:color="auto" w:fill="auto"/>
            <w:noWrap/>
            <w:vAlign w:val="center"/>
            <w:hideMark/>
          </w:tcPr>
          <w:p w14:paraId="2D189AF3" w14:textId="02A85B4A"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$2,412,343</w:t>
            </w:r>
          </w:p>
        </w:tc>
        <w:tc>
          <w:tcPr>
            <w:tcW w:w="900" w:type="dxa"/>
            <w:tcBorders>
              <w:top w:val="nil"/>
              <w:left w:val="nil"/>
              <w:bottom w:val="single" w:sz="4" w:space="0" w:color="auto"/>
              <w:right w:val="single" w:sz="4" w:space="0" w:color="auto"/>
            </w:tcBorders>
            <w:shd w:val="clear" w:color="auto" w:fill="auto"/>
            <w:noWrap/>
            <w:vAlign w:val="center"/>
            <w:hideMark/>
          </w:tcPr>
          <w:p w14:paraId="23FD372B"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10</w:t>
            </w:r>
          </w:p>
        </w:tc>
        <w:tc>
          <w:tcPr>
            <w:tcW w:w="900" w:type="dxa"/>
            <w:tcBorders>
              <w:top w:val="nil"/>
              <w:left w:val="nil"/>
              <w:bottom w:val="single" w:sz="4" w:space="0" w:color="auto"/>
              <w:right w:val="single" w:sz="4" w:space="0" w:color="auto"/>
            </w:tcBorders>
            <w:shd w:val="clear" w:color="auto" w:fill="auto"/>
            <w:noWrap/>
            <w:vAlign w:val="center"/>
            <w:hideMark/>
          </w:tcPr>
          <w:p w14:paraId="443A2CC3"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28</w:t>
            </w:r>
          </w:p>
        </w:tc>
        <w:tc>
          <w:tcPr>
            <w:tcW w:w="733" w:type="dxa"/>
            <w:tcBorders>
              <w:top w:val="nil"/>
              <w:left w:val="nil"/>
              <w:bottom w:val="single" w:sz="4" w:space="0" w:color="auto"/>
              <w:right w:val="single" w:sz="4" w:space="0" w:color="auto"/>
            </w:tcBorders>
            <w:shd w:val="clear" w:color="auto" w:fill="auto"/>
            <w:noWrap/>
            <w:vAlign w:val="center"/>
            <w:hideMark/>
          </w:tcPr>
          <w:p w14:paraId="06D3FAE7"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20</w:t>
            </w:r>
          </w:p>
        </w:tc>
        <w:tc>
          <w:tcPr>
            <w:tcW w:w="707" w:type="dxa"/>
            <w:tcBorders>
              <w:top w:val="nil"/>
              <w:left w:val="nil"/>
              <w:bottom w:val="single" w:sz="4" w:space="0" w:color="auto"/>
              <w:right w:val="single" w:sz="4" w:space="0" w:color="auto"/>
            </w:tcBorders>
            <w:shd w:val="clear" w:color="auto" w:fill="auto"/>
            <w:noWrap/>
            <w:vAlign w:val="center"/>
            <w:hideMark/>
          </w:tcPr>
          <w:p w14:paraId="0D4D1D07"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28</w:t>
            </w:r>
          </w:p>
        </w:tc>
        <w:tc>
          <w:tcPr>
            <w:tcW w:w="1228" w:type="dxa"/>
            <w:tcBorders>
              <w:top w:val="nil"/>
              <w:left w:val="nil"/>
              <w:bottom w:val="single" w:sz="4" w:space="0" w:color="auto"/>
              <w:right w:val="single" w:sz="4" w:space="0" w:color="auto"/>
            </w:tcBorders>
            <w:shd w:val="clear" w:color="auto" w:fill="auto"/>
            <w:noWrap/>
            <w:vAlign w:val="center"/>
            <w:hideMark/>
          </w:tcPr>
          <w:p w14:paraId="625F565B"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86</w:t>
            </w:r>
          </w:p>
        </w:tc>
        <w:tc>
          <w:tcPr>
            <w:tcW w:w="861" w:type="dxa"/>
            <w:tcBorders>
              <w:top w:val="nil"/>
              <w:left w:val="nil"/>
              <w:bottom w:val="single" w:sz="4" w:space="0" w:color="auto"/>
              <w:right w:val="single" w:sz="4" w:space="0" w:color="auto"/>
            </w:tcBorders>
            <w:shd w:val="clear" w:color="auto" w:fill="auto"/>
            <w:noWrap/>
            <w:vAlign w:val="center"/>
            <w:hideMark/>
          </w:tcPr>
          <w:p w14:paraId="7E80BF77" w14:textId="77777777" w:rsidR="0027609F" w:rsidRPr="0027609F" w:rsidRDefault="0027609F" w:rsidP="0027609F">
            <w:pPr>
              <w:jc w:val="center"/>
              <w:rPr>
                <w:rFonts w:ascii="Baskerville" w:eastAsia="Times New Roman" w:hAnsi="Baskerville" w:cs="Baskerville"/>
                <w:sz w:val="16"/>
                <w:szCs w:val="16"/>
              </w:rPr>
            </w:pPr>
            <w:r w:rsidRPr="0027609F">
              <w:rPr>
                <w:rFonts w:ascii="Baskerville" w:eastAsia="Times New Roman" w:hAnsi="Baskerville" w:cs="Baskerville"/>
                <w:sz w:val="16"/>
                <w:szCs w:val="16"/>
              </w:rPr>
              <w:t>188</w:t>
            </w:r>
          </w:p>
        </w:tc>
      </w:tr>
    </w:tbl>
    <w:p w14:paraId="65089A7D" w14:textId="77777777" w:rsidR="00D70164" w:rsidRDefault="00D70164" w:rsidP="006A1DF2">
      <w:pPr>
        <w:rPr>
          <w:rFonts w:ascii="Baskerville" w:hAnsi="Baskerville" w:cs="Baskerville"/>
          <w:sz w:val="20"/>
          <w:szCs w:val="20"/>
        </w:rPr>
      </w:pPr>
    </w:p>
    <w:p w14:paraId="1DCD6959" w14:textId="6C4F316E" w:rsidR="003458A4" w:rsidRDefault="003458A4" w:rsidP="006A1DF2">
      <w:pPr>
        <w:rPr>
          <w:rFonts w:ascii="Baskerville" w:hAnsi="Baskerville" w:cs="Baskerville"/>
          <w:sz w:val="20"/>
          <w:szCs w:val="20"/>
        </w:rPr>
      </w:pPr>
      <w:r w:rsidRPr="0027609F">
        <w:rPr>
          <w:rFonts w:ascii="Baskerville" w:hAnsi="Baskerville" w:cs="Baskerville"/>
          <w:sz w:val="20"/>
          <w:szCs w:val="20"/>
        </w:rPr>
        <w:t>Debbie Lee (OPC Tri-Chair) requested clarification in use of lottery funds to purchase calculators for in-class use. It was noted that some calculators have already been purchased and sharing of those materials should be considered first.</w:t>
      </w:r>
    </w:p>
    <w:p w14:paraId="0FC2D611" w14:textId="77777777" w:rsidR="0027609F" w:rsidRDefault="0027609F" w:rsidP="006A1DF2">
      <w:pPr>
        <w:rPr>
          <w:rFonts w:ascii="Baskerville" w:hAnsi="Baskerville" w:cs="Baskerville"/>
          <w:sz w:val="20"/>
          <w:szCs w:val="20"/>
        </w:rPr>
      </w:pPr>
    </w:p>
    <w:p w14:paraId="409AF5C9" w14:textId="3D2BEA6E" w:rsidR="0027609F" w:rsidRDefault="0027609F" w:rsidP="006A1DF2">
      <w:pPr>
        <w:rPr>
          <w:rFonts w:ascii="Baskerville" w:hAnsi="Baskerville" w:cs="Baskerville"/>
          <w:sz w:val="20"/>
          <w:szCs w:val="20"/>
        </w:rPr>
      </w:pPr>
      <w:r>
        <w:rPr>
          <w:rFonts w:ascii="Baskerville" w:hAnsi="Baskerville" w:cs="Baskerville"/>
          <w:sz w:val="20"/>
          <w:szCs w:val="20"/>
        </w:rPr>
        <w:t xml:space="preserve">The full OPC prioritization spreadsheet can be found here: </w:t>
      </w:r>
      <w:hyperlink r:id="rId13" w:history="1">
        <w:r w:rsidRPr="00F90A6E">
          <w:rPr>
            <w:rStyle w:val="Hyperlink"/>
            <w:rFonts w:ascii="Baskerville" w:hAnsi="Baskerville" w:cs="Baskerville"/>
            <w:sz w:val="20"/>
            <w:szCs w:val="20"/>
          </w:rPr>
          <w:t>http://www.foothill.edu/president/parc/minutes/parc2016-17/10.05.16/OPC_Prioritizations_PaRC.xlsx</w:t>
        </w:r>
      </w:hyperlink>
    </w:p>
    <w:p w14:paraId="27D76D8B" w14:textId="77777777" w:rsidR="0027609F" w:rsidRDefault="0027609F" w:rsidP="006A1DF2">
      <w:pPr>
        <w:rPr>
          <w:rFonts w:ascii="Baskerville" w:hAnsi="Baskerville" w:cs="Baskerville"/>
          <w:sz w:val="20"/>
          <w:szCs w:val="20"/>
        </w:rPr>
      </w:pPr>
    </w:p>
    <w:p w14:paraId="58CD42F8" w14:textId="6B5CD839" w:rsidR="0027609F" w:rsidRPr="0027609F" w:rsidRDefault="0027609F" w:rsidP="006A1DF2">
      <w:pPr>
        <w:rPr>
          <w:rFonts w:ascii="Baskerville" w:hAnsi="Baskerville" w:cs="Baskerville"/>
          <w:b/>
          <w:sz w:val="22"/>
          <w:szCs w:val="22"/>
        </w:rPr>
      </w:pPr>
      <w:r w:rsidRPr="0027609F">
        <w:rPr>
          <w:rFonts w:ascii="Baskerville" w:hAnsi="Baskerville" w:cs="Baskerville"/>
          <w:b/>
          <w:sz w:val="22"/>
          <w:szCs w:val="22"/>
        </w:rPr>
        <w:t>(5) FACILITIES MASTER PLAN (FMP) UPDATE</w:t>
      </w:r>
    </w:p>
    <w:p w14:paraId="46221162" w14:textId="33C15768" w:rsidR="00D70164" w:rsidRDefault="00D70164" w:rsidP="00D70164">
      <w:pPr>
        <w:rPr>
          <w:rFonts w:ascii="Baskerville" w:hAnsi="Baskerville" w:cs="Baskerville"/>
          <w:sz w:val="20"/>
          <w:szCs w:val="20"/>
        </w:rPr>
      </w:pPr>
      <w:proofErr w:type="spellStart"/>
      <w:r>
        <w:rPr>
          <w:rFonts w:ascii="Baskerville" w:hAnsi="Baskerville" w:cs="Baskerville"/>
          <w:sz w:val="20"/>
          <w:szCs w:val="20"/>
        </w:rPr>
        <w:t>Bernata</w:t>
      </w:r>
      <w:proofErr w:type="spellEnd"/>
      <w:r>
        <w:rPr>
          <w:rFonts w:ascii="Baskerville" w:hAnsi="Baskerville" w:cs="Baskerville"/>
          <w:sz w:val="20"/>
          <w:szCs w:val="20"/>
        </w:rPr>
        <w:t xml:space="preserve"> Slater presented the FMP as an information item.  This was an update from the draft presented to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in the spring.  Because of district planning needs the Board was presented with the updated plan in August 2016.  The Board asked that an update be presented in August 2017.  </w:t>
      </w:r>
      <w:proofErr w:type="spellStart"/>
      <w:r>
        <w:rPr>
          <w:rFonts w:ascii="Baskerville" w:hAnsi="Baskerville" w:cs="Baskerville"/>
          <w:sz w:val="20"/>
          <w:szCs w:val="20"/>
        </w:rPr>
        <w:t>Bernata</w:t>
      </w:r>
      <w:proofErr w:type="spellEnd"/>
      <w:r>
        <w:rPr>
          <w:rFonts w:ascii="Baskerville" w:hAnsi="Baskerville" w:cs="Baskerville"/>
          <w:sz w:val="20"/>
          <w:szCs w:val="20"/>
        </w:rPr>
        <w:t xml:space="preserve"> reminded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that the development of the Facilities Master Plan (FMP) was a coordinated, District-wide effort. Based on the goals of the Educational Master plan, the Foothill FMP committee discussed the need to emphasis ways to support access to student services in our facilities plans.  The committee discussed the need to improve the pathways from the lower to upper campus, especially given the new district building.  The committee also discussed bike access to and on campus.  The committee felt strongly that the physical location of college student services should be reviewed and receive priority in the coming years.  The concept of a student services corridor was proposed.  The plan provides several options for the campus that will need to be more fully examined before the campus can decide on any changes, if any.  However, the importance of providing equitable access to student services should guide future facilities decision-making. Assessing the options for achieving the goal, including cost and impact on existing pathways would be done in a feasibility study.  </w:t>
      </w:r>
    </w:p>
    <w:p w14:paraId="23C297A2" w14:textId="77777777" w:rsidR="0027609F" w:rsidRDefault="0027609F" w:rsidP="006A1DF2">
      <w:pPr>
        <w:rPr>
          <w:rFonts w:ascii="Baskerville" w:hAnsi="Baskerville" w:cs="Baskerville"/>
          <w:sz w:val="20"/>
          <w:szCs w:val="20"/>
        </w:rPr>
      </w:pPr>
    </w:p>
    <w:p w14:paraId="7B3FE18A" w14:textId="729FCE19" w:rsidR="0027609F" w:rsidRDefault="0027609F" w:rsidP="006A1DF2">
      <w:pPr>
        <w:rPr>
          <w:rFonts w:ascii="Baskerville" w:hAnsi="Baskerville" w:cs="Baskerville"/>
          <w:sz w:val="20"/>
          <w:szCs w:val="20"/>
        </w:rPr>
      </w:pPr>
      <w:proofErr w:type="spellStart"/>
      <w:r>
        <w:rPr>
          <w:rFonts w:ascii="Baskerville" w:hAnsi="Baskerville" w:cs="Baskerville"/>
          <w:sz w:val="20"/>
          <w:szCs w:val="20"/>
        </w:rPr>
        <w:t>Ramiel</w:t>
      </w:r>
      <w:proofErr w:type="spellEnd"/>
      <w:r>
        <w:rPr>
          <w:rFonts w:ascii="Baskerville" w:hAnsi="Baskerville" w:cs="Baskerville"/>
          <w:sz w:val="20"/>
          <w:szCs w:val="20"/>
        </w:rPr>
        <w:t xml:space="preserve"> </w:t>
      </w:r>
      <w:proofErr w:type="spellStart"/>
      <w:r>
        <w:rPr>
          <w:rFonts w:ascii="Baskerville" w:hAnsi="Baskerville" w:cs="Baskerville"/>
          <w:sz w:val="20"/>
          <w:szCs w:val="20"/>
        </w:rPr>
        <w:t>Petros</w:t>
      </w:r>
      <w:proofErr w:type="spellEnd"/>
      <w:r>
        <w:rPr>
          <w:rFonts w:ascii="Baskerville" w:hAnsi="Baskerville" w:cs="Baskerville"/>
          <w:sz w:val="20"/>
          <w:szCs w:val="20"/>
        </w:rPr>
        <w:t xml:space="preserve"> requested clarification on how to give </w:t>
      </w:r>
      <w:r w:rsidR="00EB4975">
        <w:rPr>
          <w:rFonts w:ascii="Baskerville" w:hAnsi="Baskerville" w:cs="Baskerville"/>
          <w:sz w:val="20"/>
          <w:szCs w:val="20"/>
        </w:rPr>
        <w:t xml:space="preserve">feedback and/or additional input. It was noted that feedback was considered during the document drafting process and planning meetings in Spring 2016. </w:t>
      </w:r>
      <w:r w:rsidR="00D70164">
        <w:rPr>
          <w:rFonts w:ascii="Baskerville" w:hAnsi="Baskerville" w:cs="Baskerville"/>
          <w:sz w:val="20"/>
          <w:szCs w:val="20"/>
        </w:rPr>
        <w:t>Additional comments would be part of programming efforts in the future.</w:t>
      </w:r>
    </w:p>
    <w:p w14:paraId="4733147A" w14:textId="77777777" w:rsidR="00EB4975" w:rsidRDefault="00EB4975" w:rsidP="006A1DF2">
      <w:pPr>
        <w:rPr>
          <w:rFonts w:ascii="Baskerville" w:hAnsi="Baskerville" w:cs="Baskerville"/>
          <w:sz w:val="20"/>
          <w:szCs w:val="20"/>
        </w:rPr>
      </w:pPr>
    </w:p>
    <w:p w14:paraId="1BA0B7D7" w14:textId="1C6E8993" w:rsidR="00EB4975" w:rsidRDefault="00EB4975" w:rsidP="006A1DF2">
      <w:pPr>
        <w:rPr>
          <w:rFonts w:ascii="Baskerville" w:hAnsi="Baskerville" w:cs="Baskerville"/>
          <w:sz w:val="20"/>
          <w:szCs w:val="20"/>
        </w:rPr>
      </w:pPr>
      <w:r>
        <w:rPr>
          <w:rFonts w:ascii="Baskerville" w:hAnsi="Baskerville" w:cs="Baskerville"/>
          <w:sz w:val="20"/>
          <w:szCs w:val="20"/>
        </w:rPr>
        <w:t xml:space="preserve">In response to the three options for the location of Student Services detailed in the FMP, </w:t>
      </w:r>
      <w:proofErr w:type="spellStart"/>
      <w:r>
        <w:rPr>
          <w:rFonts w:ascii="Baskerville" w:hAnsi="Baskerville" w:cs="Baskerville"/>
          <w:sz w:val="20"/>
          <w:szCs w:val="20"/>
        </w:rPr>
        <w:t>Lan</w:t>
      </w:r>
      <w:proofErr w:type="spellEnd"/>
      <w:r>
        <w:rPr>
          <w:rFonts w:ascii="Baskerville" w:hAnsi="Baskerville" w:cs="Baskerville"/>
          <w:sz w:val="20"/>
          <w:szCs w:val="20"/>
        </w:rPr>
        <w:t xml:space="preserve"> Truong (Transfer Tri-Chair) commented that the Student Services division preferred all services (e.g. Admissions &amp; Records, counseling, etc</w:t>
      </w:r>
      <w:r w:rsidR="00871ABB">
        <w:rPr>
          <w:rFonts w:ascii="Baskerville" w:hAnsi="Baskerville" w:cs="Baskerville"/>
          <w:sz w:val="20"/>
          <w:szCs w:val="20"/>
        </w:rPr>
        <w:t>.</w:t>
      </w:r>
      <w:r>
        <w:rPr>
          <w:rFonts w:ascii="Baskerville" w:hAnsi="Baskerville" w:cs="Baskerville"/>
          <w:sz w:val="20"/>
          <w:szCs w:val="20"/>
        </w:rPr>
        <w:t>) be located together in some type of centralized hub for students’ ease of access. This feedback was shared at the most recent Student Services division retreat.</w:t>
      </w:r>
    </w:p>
    <w:p w14:paraId="57A09A8D" w14:textId="77777777" w:rsidR="00871ABB" w:rsidRDefault="00871ABB" w:rsidP="006A1DF2">
      <w:pPr>
        <w:rPr>
          <w:rFonts w:ascii="Baskerville" w:hAnsi="Baskerville" w:cs="Baskerville"/>
          <w:sz w:val="20"/>
          <w:szCs w:val="20"/>
        </w:rPr>
      </w:pPr>
    </w:p>
    <w:p w14:paraId="4755FE5F" w14:textId="78CA0B2D" w:rsidR="00871ABB" w:rsidRPr="00871ABB" w:rsidRDefault="00871ABB" w:rsidP="006A1DF2">
      <w:pPr>
        <w:rPr>
          <w:rFonts w:ascii="Baskerville" w:hAnsi="Baskerville" w:cs="Baskerville"/>
          <w:b/>
          <w:sz w:val="22"/>
          <w:szCs w:val="22"/>
        </w:rPr>
      </w:pPr>
      <w:r w:rsidRPr="00871ABB">
        <w:rPr>
          <w:rFonts w:ascii="Baskerville" w:hAnsi="Baskerville" w:cs="Baskerville"/>
          <w:b/>
          <w:sz w:val="22"/>
          <w:szCs w:val="22"/>
        </w:rPr>
        <w:t>(6) WORKFORCE &amp; GRANTS EXPENDITURE PLANNING</w:t>
      </w:r>
    </w:p>
    <w:p w14:paraId="490C529C" w14:textId="1C4A8EF7" w:rsidR="00871ABB" w:rsidRDefault="00871ABB" w:rsidP="006A1DF2">
      <w:pPr>
        <w:rPr>
          <w:rFonts w:ascii="Baskerville" w:hAnsi="Baskerville" w:cs="Baskerville"/>
          <w:sz w:val="20"/>
          <w:szCs w:val="20"/>
        </w:rPr>
      </w:pPr>
      <w:r>
        <w:rPr>
          <w:rFonts w:ascii="Baskerville" w:hAnsi="Baskerville" w:cs="Baskerville"/>
          <w:sz w:val="20"/>
          <w:szCs w:val="20"/>
        </w:rPr>
        <w:t>Donna Wolf presented on the Perkins and Career Technical Education (CTE) funding allocation spreadsheets. She noted that funding is available and the committee is scheduled to meet by November 2016. She added that the SB1070 funds are being extended 10 months. CTE grants allow for training students in career fields and all the funds go towards instructional expenses. She also noted that the funding is also focused on bringing gr</w:t>
      </w:r>
      <w:r w:rsidR="00514BE0">
        <w:rPr>
          <w:rFonts w:ascii="Baskerville" w:hAnsi="Baskerville" w:cs="Baskerville"/>
          <w:sz w:val="20"/>
          <w:szCs w:val="20"/>
        </w:rPr>
        <w:t>e</w:t>
      </w:r>
      <w:r>
        <w:rPr>
          <w:rFonts w:ascii="Baskerville" w:hAnsi="Baskerville" w:cs="Baskerville"/>
          <w:sz w:val="20"/>
          <w:szCs w:val="20"/>
        </w:rPr>
        <w:t>ater diversity into the various CTE programs.</w:t>
      </w:r>
    </w:p>
    <w:p w14:paraId="735B4C74" w14:textId="77777777" w:rsidR="00514BE0" w:rsidRDefault="00514BE0" w:rsidP="006A1DF2">
      <w:pPr>
        <w:rPr>
          <w:rFonts w:ascii="Baskerville" w:hAnsi="Baskerville" w:cs="Baskerville"/>
          <w:sz w:val="20"/>
          <w:szCs w:val="20"/>
        </w:rPr>
      </w:pPr>
    </w:p>
    <w:p w14:paraId="1090FD39" w14:textId="77A26488" w:rsidR="00514BE0" w:rsidRDefault="00514BE0" w:rsidP="006A1DF2">
      <w:pPr>
        <w:rPr>
          <w:rFonts w:ascii="Baskerville" w:hAnsi="Baskerville" w:cs="Baskerville"/>
          <w:sz w:val="20"/>
          <w:szCs w:val="20"/>
        </w:rPr>
      </w:pPr>
      <w:r>
        <w:rPr>
          <w:rFonts w:ascii="Baskerville" w:hAnsi="Baskerville" w:cs="Baskerville"/>
          <w:sz w:val="20"/>
          <w:szCs w:val="20"/>
        </w:rPr>
        <w:t xml:space="preserve">A summary of the Perkins allocation can be found here: </w:t>
      </w:r>
      <w:hyperlink r:id="rId14" w:history="1">
        <w:r w:rsidRPr="00F90A6E">
          <w:rPr>
            <w:rStyle w:val="Hyperlink"/>
            <w:rFonts w:ascii="Baskerville" w:hAnsi="Baskerville" w:cs="Baskerville"/>
            <w:sz w:val="20"/>
            <w:szCs w:val="20"/>
          </w:rPr>
          <w:t>http://www.foothill.edu/president/parc/minutes/parc2016-17/10.05.16/Perkins_2016-17_Allocations.xlsx</w:t>
        </w:r>
      </w:hyperlink>
    </w:p>
    <w:p w14:paraId="254F2995" w14:textId="77777777" w:rsidR="00514BE0" w:rsidRDefault="00514BE0" w:rsidP="006A1DF2">
      <w:pPr>
        <w:rPr>
          <w:rFonts w:ascii="Baskerville" w:hAnsi="Baskerville" w:cs="Baskerville"/>
          <w:sz w:val="20"/>
          <w:szCs w:val="20"/>
        </w:rPr>
      </w:pPr>
    </w:p>
    <w:p w14:paraId="00C64048" w14:textId="2D029E1D" w:rsidR="00514BE0" w:rsidRDefault="00514BE0" w:rsidP="006A1DF2">
      <w:pPr>
        <w:rPr>
          <w:rFonts w:ascii="Baskerville" w:hAnsi="Baskerville" w:cs="Baskerville"/>
          <w:sz w:val="20"/>
          <w:szCs w:val="20"/>
        </w:rPr>
      </w:pPr>
      <w:r>
        <w:rPr>
          <w:rFonts w:ascii="Baskerville" w:hAnsi="Baskerville" w:cs="Baskerville"/>
          <w:sz w:val="20"/>
          <w:szCs w:val="20"/>
        </w:rPr>
        <w:t xml:space="preserve">A summary of the CTE funding allocation can be found here: </w:t>
      </w:r>
      <w:hyperlink r:id="rId15" w:history="1">
        <w:r w:rsidRPr="00F90A6E">
          <w:rPr>
            <w:rStyle w:val="Hyperlink"/>
            <w:rFonts w:ascii="Baskerville" w:hAnsi="Baskerville" w:cs="Baskerville"/>
            <w:sz w:val="20"/>
            <w:szCs w:val="20"/>
          </w:rPr>
          <w:t>http://www.foothill.edu/president/parc/minutes/parc2016-17/10.05.16/CTE_Transitions_16-17.docx</w:t>
        </w:r>
      </w:hyperlink>
    </w:p>
    <w:p w14:paraId="2BF79EC2" w14:textId="77777777" w:rsidR="00514BE0" w:rsidRDefault="00514BE0" w:rsidP="006A1DF2">
      <w:pPr>
        <w:rPr>
          <w:rFonts w:ascii="Baskerville" w:hAnsi="Baskerville" w:cs="Baskerville"/>
          <w:sz w:val="20"/>
          <w:szCs w:val="20"/>
        </w:rPr>
      </w:pPr>
    </w:p>
    <w:p w14:paraId="55923AF0" w14:textId="6F15D7F1" w:rsidR="00514BE0" w:rsidRPr="00514BE0" w:rsidRDefault="00514BE0" w:rsidP="006A1DF2">
      <w:pPr>
        <w:rPr>
          <w:rFonts w:ascii="Baskerville" w:hAnsi="Baskerville" w:cs="Baskerville"/>
          <w:b/>
          <w:sz w:val="22"/>
          <w:szCs w:val="22"/>
        </w:rPr>
      </w:pPr>
      <w:r w:rsidRPr="00514BE0">
        <w:rPr>
          <w:rFonts w:ascii="Baskerville" w:hAnsi="Baskerville" w:cs="Baskerville"/>
          <w:b/>
          <w:sz w:val="22"/>
          <w:szCs w:val="22"/>
        </w:rPr>
        <w:t xml:space="preserve">(7) PROGRAM CREATION PROPOSAL </w:t>
      </w:r>
      <w:r w:rsidRPr="00514BE0">
        <w:rPr>
          <w:rFonts w:ascii="Baskerville" w:hAnsi="Baskerville" w:cs="Baskerville"/>
          <w:b/>
          <w:i/>
          <w:sz w:val="22"/>
          <w:szCs w:val="22"/>
        </w:rPr>
        <w:t>– 1</w:t>
      </w:r>
      <w:r w:rsidRPr="00514BE0">
        <w:rPr>
          <w:rFonts w:ascii="Baskerville" w:hAnsi="Baskerville" w:cs="Baskerville"/>
          <w:b/>
          <w:i/>
          <w:sz w:val="22"/>
          <w:szCs w:val="22"/>
          <w:vertAlign w:val="superscript"/>
        </w:rPr>
        <w:t>st</w:t>
      </w:r>
      <w:r w:rsidR="00654531">
        <w:rPr>
          <w:rFonts w:ascii="Baskerville" w:hAnsi="Baskerville" w:cs="Baskerville"/>
          <w:b/>
          <w:i/>
          <w:sz w:val="22"/>
          <w:szCs w:val="22"/>
        </w:rPr>
        <w:t xml:space="preserve"> READ</w:t>
      </w:r>
    </w:p>
    <w:p w14:paraId="6DB3BBEC" w14:textId="77777777" w:rsidR="00514BE0" w:rsidRDefault="00514BE0" w:rsidP="006A1DF2">
      <w:pPr>
        <w:rPr>
          <w:rFonts w:ascii="Baskerville" w:hAnsi="Baskerville" w:cs="Baskerville"/>
          <w:sz w:val="20"/>
          <w:szCs w:val="20"/>
        </w:rPr>
      </w:pPr>
      <w:r>
        <w:rPr>
          <w:rFonts w:ascii="Baskerville" w:hAnsi="Baskerville" w:cs="Baskerville"/>
          <w:sz w:val="20"/>
          <w:szCs w:val="20"/>
        </w:rPr>
        <w:t xml:space="preserve">Falk </w:t>
      </w:r>
      <w:proofErr w:type="spellStart"/>
      <w:r>
        <w:rPr>
          <w:rFonts w:ascii="Baskerville" w:hAnsi="Baskerville" w:cs="Baskerville"/>
          <w:sz w:val="20"/>
          <w:szCs w:val="20"/>
        </w:rPr>
        <w:t>Cammin</w:t>
      </w:r>
      <w:proofErr w:type="spellEnd"/>
      <w:r>
        <w:rPr>
          <w:rFonts w:ascii="Baskerville" w:hAnsi="Baskerville" w:cs="Baskerville"/>
          <w:sz w:val="20"/>
          <w:szCs w:val="20"/>
        </w:rPr>
        <w:t xml:space="preserve"> (Humanities) presented a proposal to create a credit Certificate of Achievement in Humanities. According to the program creation proposal:</w:t>
      </w:r>
    </w:p>
    <w:p w14:paraId="65EBE772" w14:textId="233D36AF" w:rsidR="00514BE0" w:rsidRPr="00514BE0" w:rsidRDefault="00514BE0" w:rsidP="00514BE0">
      <w:pPr>
        <w:ind w:left="720"/>
        <w:rPr>
          <w:rFonts w:ascii="Baskerville" w:hAnsi="Baskerville" w:cs="Baskerville"/>
          <w:i/>
          <w:sz w:val="20"/>
          <w:szCs w:val="20"/>
        </w:rPr>
      </w:pPr>
      <w:r w:rsidRPr="00514BE0">
        <w:rPr>
          <w:rFonts w:ascii="Baskerville" w:hAnsi="Baskerville" w:cs="Baskerville"/>
          <w:i/>
          <w:sz w:val="20"/>
          <w:szCs w:val="20"/>
        </w:rPr>
        <w:t>The goals of this certificate are to graduate students who have gained a solid foundation in the Humanities and for transfer students to apply these skills to other areas of study. This certificate emphasizes the principles and concepts in interdisciplinary thinking and problem solving that will transfer across disciplines and enrich professional careers in areas as varied as technical writers, public relation managers, lawyers and FBI agents.  A certificate of Achievement in Humanities enables students to better see the interconnectedness of all areas of knowledge, develop a global perspective as a result of having studies the ideas and cultural products of cultures throughout the world, clarify one’s values by comparing and contrasting them to what others have thought and deepen one’s sources of wisdom by learning how others have dealt with failures, success, adversities and triumphs.</w:t>
      </w:r>
    </w:p>
    <w:p w14:paraId="7E67AB6A" w14:textId="77777777" w:rsidR="00514BE0" w:rsidRPr="00514BE0" w:rsidRDefault="00514BE0" w:rsidP="00514BE0">
      <w:pPr>
        <w:rPr>
          <w:rFonts w:ascii="Baskerville" w:hAnsi="Baskerville" w:cs="Baskerville"/>
          <w:i/>
          <w:sz w:val="20"/>
          <w:szCs w:val="20"/>
        </w:rPr>
      </w:pPr>
    </w:p>
    <w:p w14:paraId="6A280B86" w14:textId="7054C41A" w:rsidR="00514BE0" w:rsidRDefault="00514BE0" w:rsidP="00514BE0">
      <w:pPr>
        <w:rPr>
          <w:rFonts w:ascii="Baskerville" w:hAnsi="Baskerville" w:cs="Baskerville"/>
          <w:sz w:val="20"/>
          <w:szCs w:val="20"/>
        </w:rPr>
      </w:pPr>
      <w:r>
        <w:rPr>
          <w:rFonts w:ascii="Baskerville" w:hAnsi="Baskerville" w:cs="Baskerville"/>
          <w:sz w:val="20"/>
          <w:szCs w:val="20"/>
        </w:rPr>
        <w:t>The program creation document will be presented for 2</w:t>
      </w:r>
      <w:r w:rsidRPr="00514BE0">
        <w:rPr>
          <w:rFonts w:ascii="Baskerville" w:hAnsi="Baskerville" w:cs="Baskerville"/>
          <w:sz w:val="20"/>
          <w:szCs w:val="20"/>
          <w:vertAlign w:val="superscript"/>
        </w:rPr>
        <w:t>nd</w:t>
      </w:r>
      <w:r>
        <w:rPr>
          <w:rFonts w:ascii="Baskerville" w:hAnsi="Baskerville" w:cs="Baskerville"/>
          <w:sz w:val="20"/>
          <w:szCs w:val="20"/>
        </w:rPr>
        <w:t xml:space="preserve"> read for approval at the upcoming October 19 meeting.</w:t>
      </w:r>
      <w:r>
        <w:rPr>
          <w:rFonts w:ascii="Baskerville" w:hAnsi="Baskerville" w:cs="Baskerville"/>
          <w:sz w:val="20"/>
          <w:szCs w:val="20"/>
        </w:rPr>
        <w:br/>
      </w:r>
    </w:p>
    <w:p w14:paraId="27E75280" w14:textId="07CE2ED3" w:rsidR="00514BE0" w:rsidRPr="00514BE0" w:rsidRDefault="00514BE0" w:rsidP="00514BE0">
      <w:pPr>
        <w:rPr>
          <w:rFonts w:ascii="Baskerville" w:hAnsi="Baskerville" w:cs="Baskerville"/>
          <w:b/>
          <w:sz w:val="22"/>
          <w:szCs w:val="22"/>
        </w:rPr>
      </w:pPr>
      <w:r w:rsidRPr="00514BE0">
        <w:rPr>
          <w:rFonts w:ascii="Baskerville" w:hAnsi="Baskerville" w:cs="Baskerville"/>
          <w:b/>
          <w:sz w:val="22"/>
          <w:szCs w:val="22"/>
        </w:rPr>
        <w:t xml:space="preserve">(8) IP&amp;B TASKFORCE RECOMMENDATIONS </w:t>
      </w:r>
      <w:r w:rsidRPr="00514BE0">
        <w:rPr>
          <w:rFonts w:ascii="Baskerville" w:hAnsi="Baskerville" w:cs="Baskerville"/>
          <w:b/>
          <w:i/>
          <w:sz w:val="22"/>
          <w:szCs w:val="22"/>
        </w:rPr>
        <w:t>– 1</w:t>
      </w:r>
      <w:r w:rsidRPr="00514BE0">
        <w:rPr>
          <w:rFonts w:ascii="Baskerville" w:hAnsi="Baskerville" w:cs="Baskerville"/>
          <w:b/>
          <w:i/>
          <w:sz w:val="22"/>
          <w:szCs w:val="22"/>
          <w:vertAlign w:val="superscript"/>
        </w:rPr>
        <w:t>st</w:t>
      </w:r>
      <w:r w:rsidRPr="00514BE0">
        <w:rPr>
          <w:rFonts w:ascii="Baskerville" w:hAnsi="Baskerville" w:cs="Baskerville"/>
          <w:b/>
          <w:i/>
          <w:sz w:val="22"/>
          <w:szCs w:val="22"/>
        </w:rPr>
        <w:t xml:space="preserve"> R</w:t>
      </w:r>
      <w:r w:rsidR="00654531">
        <w:rPr>
          <w:rFonts w:ascii="Baskerville" w:hAnsi="Baskerville" w:cs="Baskerville"/>
          <w:b/>
          <w:i/>
          <w:sz w:val="22"/>
          <w:szCs w:val="22"/>
        </w:rPr>
        <w:t>EAD</w:t>
      </w:r>
    </w:p>
    <w:p w14:paraId="42615F7D" w14:textId="3829E9F1" w:rsidR="00514BE0" w:rsidRDefault="008D2A7E" w:rsidP="00514BE0">
      <w:pPr>
        <w:rPr>
          <w:rFonts w:ascii="Baskerville" w:hAnsi="Baskerville" w:cs="Baskerville"/>
          <w:sz w:val="20"/>
          <w:szCs w:val="20"/>
        </w:rPr>
      </w:pPr>
      <w:r>
        <w:rPr>
          <w:rFonts w:ascii="Baskerville" w:hAnsi="Baskerville" w:cs="Baskerville"/>
          <w:sz w:val="20"/>
          <w:szCs w:val="20"/>
        </w:rPr>
        <w:t xml:space="preserve">Andrew </w:t>
      </w:r>
      <w:proofErr w:type="spellStart"/>
      <w:r>
        <w:rPr>
          <w:rFonts w:ascii="Baskerville" w:hAnsi="Baskerville" w:cs="Baskerville"/>
          <w:sz w:val="20"/>
          <w:szCs w:val="20"/>
        </w:rPr>
        <w:t>LaManque</w:t>
      </w:r>
      <w:proofErr w:type="spellEnd"/>
      <w:r w:rsidR="000D412F">
        <w:rPr>
          <w:rFonts w:ascii="Baskerville" w:hAnsi="Baskerville" w:cs="Baskerville"/>
          <w:sz w:val="20"/>
          <w:szCs w:val="20"/>
        </w:rPr>
        <w:t xml:space="preserve"> presented the summary of discussion items from the </w:t>
      </w:r>
      <w:proofErr w:type="gramStart"/>
      <w:r w:rsidR="00EF0D88">
        <w:rPr>
          <w:rFonts w:ascii="Baskerville" w:hAnsi="Baskerville" w:cs="Baskerville"/>
          <w:sz w:val="20"/>
          <w:szCs w:val="20"/>
        </w:rPr>
        <w:t>Summer</w:t>
      </w:r>
      <w:proofErr w:type="gramEnd"/>
      <w:r w:rsidR="00EF0D88">
        <w:rPr>
          <w:rFonts w:ascii="Baskerville" w:hAnsi="Baskerville" w:cs="Baskerville"/>
          <w:sz w:val="20"/>
          <w:szCs w:val="20"/>
        </w:rPr>
        <w:t xml:space="preserve"> 2016 </w:t>
      </w:r>
      <w:r w:rsidR="000D412F">
        <w:rPr>
          <w:rFonts w:ascii="Baskerville" w:hAnsi="Baskerville" w:cs="Baskerville"/>
          <w:sz w:val="20"/>
          <w:szCs w:val="20"/>
        </w:rPr>
        <w:t>Integrated Planning &amp; Budget (IP&amp;B) committee</w:t>
      </w:r>
      <w:r w:rsidR="00EF0D88">
        <w:rPr>
          <w:rFonts w:ascii="Baskerville" w:hAnsi="Baskerville" w:cs="Baskerville"/>
          <w:sz w:val="20"/>
          <w:szCs w:val="20"/>
        </w:rPr>
        <w:t>. They included:</w:t>
      </w:r>
    </w:p>
    <w:p w14:paraId="3C12EF07" w14:textId="7DD8137D"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Faculty Hiring Process</w:t>
      </w:r>
    </w:p>
    <w:p w14:paraId="1B3C92CA" w14:textId="2DBF0B56"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Classified Hiring Process</w:t>
      </w:r>
    </w:p>
    <w:p w14:paraId="6570A6E2" w14:textId="6FCFEC39"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New Faculty Request Form</w:t>
      </w:r>
    </w:p>
    <w:p w14:paraId="1522B6EA" w14:textId="0088B206"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Comprehensive Program Review Cycle Length</w:t>
      </w:r>
    </w:p>
    <w:p w14:paraId="16A62FE9" w14:textId="185977E8" w:rsidR="00EF0D88" w:rsidRDefault="00EF0D88" w:rsidP="00EF0D88">
      <w:pPr>
        <w:pStyle w:val="ListParagraph"/>
        <w:numPr>
          <w:ilvl w:val="0"/>
          <w:numId w:val="38"/>
        </w:numPr>
        <w:rPr>
          <w:rFonts w:ascii="Baskerville" w:hAnsi="Baskerville" w:cs="Baskerville"/>
          <w:sz w:val="20"/>
          <w:szCs w:val="20"/>
        </w:rPr>
      </w:pPr>
      <w:proofErr w:type="spellStart"/>
      <w:r>
        <w:rPr>
          <w:rFonts w:ascii="Baskerville" w:hAnsi="Baskerville" w:cs="Baskerville"/>
          <w:sz w:val="20"/>
          <w:szCs w:val="20"/>
        </w:rPr>
        <w:t>TracDat</w:t>
      </w:r>
      <w:proofErr w:type="spellEnd"/>
      <w:r>
        <w:rPr>
          <w:rFonts w:ascii="Baskerville" w:hAnsi="Baskerville" w:cs="Baskerville"/>
          <w:sz w:val="20"/>
          <w:szCs w:val="20"/>
        </w:rPr>
        <w:t xml:space="preserve"> Pilot</w:t>
      </w:r>
    </w:p>
    <w:p w14:paraId="17224262" w14:textId="7BD3B694"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Documented Process for Creation/Implementation of Learning Community Programs</w:t>
      </w:r>
    </w:p>
    <w:p w14:paraId="3B59B724" w14:textId="016D0D31"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Follow-Up for Annual Program Reviews and Associated Resource Requests</w:t>
      </w:r>
    </w:p>
    <w:p w14:paraId="041053D7" w14:textId="3D8D5CBC"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Linkage Between Annual and Comprehensive Program Review</w:t>
      </w:r>
    </w:p>
    <w:p w14:paraId="4F9FB91D" w14:textId="6675A6FC"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Classified Staff Involvement in Program Review</w:t>
      </w:r>
    </w:p>
    <w:p w14:paraId="732B7D5F" w14:textId="2CC1CCB3"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Discussion of Program Review in Winter Quarter</w:t>
      </w:r>
    </w:p>
    <w:p w14:paraId="4A940CF4" w14:textId="471B875F"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Student Services Program Review</w:t>
      </w:r>
    </w:p>
    <w:p w14:paraId="21D6C3A0" w14:textId="5C68A9BE"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Governance Handbook</w:t>
      </w:r>
    </w:p>
    <w:p w14:paraId="062534D6" w14:textId="05A4A715" w:rsidR="00EF0D88" w:rsidRDefault="00EF0D88" w:rsidP="00EF0D88">
      <w:pPr>
        <w:pStyle w:val="ListParagraph"/>
        <w:numPr>
          <w:ilvl w:val="0"/>
          <w:numId w:val="38"/>
        </w:numPr>
        <w:rPr>
          <w:rFonts w:ascii="Baskerville" w:hAnsi="Baskerville" w:cs="Baskerville"/>
          <w:sz w:val="20"/>
          <w:szCs w:val="20"/>
        </w:rPr>
      </w:pPr>
      <w:r>
        <w:rPr>
          <w:rFonts w:ascii="Baskerville" w:hAnsi="Baskerville" w:cs="Baskerville"/>
          <w:sz w:val="20"/>
          <w:szCs w:val="20"/>
        </w:rPr>
        <w:t xml:space="preserve">Change of </w:t>
      </w:r>
      <w:proofErr w:type="spellStart"/>
      <w:r>
        <w:rPr>
          <w:rFonts w:ascii="Baskerville" w:hAnsi="Baskerville" w:cs="Baskerville"/>
          <w:sz w:val="20"/>
          <w:szCs w:val="20"/>
        </w:rPr>
        <w:t>PaRC</w:t>
      </w:r>
      <w:proofErr w:type="spellEnd"/>
    </w:p>
    <w:p w14:paraId="3644BA1C" w14:textId="36D8D9D7" w:rsidR="00EF0D88" w:rsidRDefault="00EF0D88" w:rsidP="00EF0D88">
      <w:pPr>
        <w:rPr>
          <w:rFonts w:ascii="Baskerville" w:hAnsi="Baskerville" w:cs="Baskerville"/>
          <w:sz w:val="20"/>
          <w:szCs w:val="20"/>
        </w:rPr>
      </w:pPr>
      <w:r>
        <w:rPr>
          <w:rFonts w:ascii="Baskerville" w:hAnsi="Baskerville" w:cs="Baskerville"/>
          <w:sz w:val="20"/>
          <w:szCs w:val="20"/>
        </w:rPr>
        <w:t xml:space="preserve">A brief summary of each item can be found here: </w:t>
      </w:r>
      <w:hyperlink r:id="rId16" w:history="1">
        <w:r w:rsidRPr="00F90A6E">
          <w:rPr>
            <w:rStyle w:val="Hyperlink"/>
            <w:rFonts w:ascii="Baskerville" w:hAnsi="Baskerville" w:cs="Baskerville"/>
            <w:sz w:val="20"/>
            <w:szCs w:val="20"/>
          </w:rPr>
          <w:t>http://www.foothill.edu/president/parc/minutes/parc2016-17/10.05.16/IPB2016_FollowUpItems_V2.docx</w:t>
        </w:r>
      </w:hyperlink>
    </w:p>
    <w:p w14:paraId="3B009E6A" w14:textId="77777777" w:rsidR="00EF0D88" w:rsidRDefault="00EF0D88" w:rsidP="00EF0D88">
      <w:pPr>
        <w:rPr>
          <w:rFonts w:ascii="Baskerville" w:hAnsi="Baskerville" w:cs="Baskerville"/>
          <w:sz w:val="20"/>
          <w:szCs w:val="20"/>
        </w:rPr>
      </w:pPr>
    </w:p>
    <w:p w14:paraId="21CA1683" w14:textId="66D6DF07" w:rsidR="00EF0D88" w:rsidRDefault="00EF0D88" w:rsidP="00EF0D88">
      <w:pPr>
        <w:rPr>
          <w:rFonts w:ascii="Baskerville" w:hAnsi="Baskerville" w:cs="Baskerville"/>
          <w:sz w:val="20"/>
          <w:szCs w:val="20"/>
        </w:rPr>
      </w:pPr>
      <w:r>
        <w:rPr>
          <w:rFonts w:ascii="Baskerville" w:hAnsi="Baskerville" w:cs="Baskerville"/>
          <w:sz w:val="20"/>
          <w:szCs w:val="20"/>
        </w:rPr>
        <w:t xml:space="preserve">The Integrated Planning &amp; Budget (IP&amp;B) committee brought four proposals to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for discussion and approval.</w:t>
      </w:r>
    </w:p>
    <w:p w14:paraId="60CE5670" w14:textId="77777777" w:rsidR="00EF0D88" w:rsidRDefault="00EF0D88" w:rsidP="00EF0D88">
      <w:pPr>
        <w:rPr>
          <w:rFonts w:ascii="Baskerville" w:hAnsi="Baskerville" w:cs="Baskerville"/>
          <w:sz w:val="20"/>
          <w:szCs w:val="20"/>
        </w:rPr>
      </w:pPr>
    </w:p>
    <w:p w14:paraId="5C36EF4D" w14:textId="7DC2A674" w:rsidR="00EF0D88" w:rsidRDefault="00EF0D88" w:rsidP="00EF0D88">
      <w:pPr>
        <w:rPr>
          <w:rFonts w:ascii="Baskerville" w:hAnsi="Baskerville" w:cs="Baskerville"/>
          <w:sz w:val="20"/>
          <w:szCs w:val="20"/>
        </w:rPr>
      </w:pPr>
      <w:proofErr w:type="spellStart"/>
      <w:r>
        <w:rPr>
          <w:rFonts w:ascii="Baskerville" w:hAnsi="Baskerville" w:cs="Baskerville"/>
          <w:sz w:val="20"/>
          <w:szCs w:val="20"/>
        </w:rPr>
        <w:t>TracDat</w:t>
      </w:r>
      <w:proofErr w:type="spellEnd"/>
      <w:r>
        <w:rPr>
          <w:rFonts w:ascii="Baskerville" w:hAnsi="Baskerville" w:cs="Baskerville"/>
          <w:sz w:val="20"/>
          <w:szCs w:val="20"/>
        </w:rPr>
        <w:t xml:space="preserve"> Pilot: </w:t>
      </w:r>
      <w:hyperlink r:id="rId17" w:history="1">
        <w:r w:rsidRPr="00F90A6E">
          <w:rPr>
            <w:rStyle w:val="Hyperlink"/>
            <w:rFonts w:ascii="Baskerville" w:hAnsi="Baskerville" w:cs="Baskerville"/>
            <w:sz w:val="20"/>
            <w:szCs w:val="20"/>
          </w:rPr>
          <w:t>http://www.foothill.edu/president/parc/minutes/parc2016-17/10.05.16/Draft_IPB_Proposal_2016_Annual_PR_Pilot_Using_Tracdat.docx</w:t>
        </w:r>
      </w:hyperlink>
    </w:p>
    <w:p w14:paraId="42873C0F" w14:textId="089AAE7E" w:rsidR="00EF0D88" w:rsidRDefault="00EF0D88" w:rsidP="00EF0D88">
      <w:pPr>
        <w:ind w:left="720"/>
        <w:rPr>
          <w:rFonts w:ascii="Baskerville" w:hAnsi="Baskerville" w:cs="Baskerville"/>
          <w:sz w:val="20"/>
          <w:szCs w:val="20"/>
        </w:rPr>
      </w:pPr>
      <w:r>
        <w:rPr>
          <w:rFonts w:ascii="Baskerville" w:hAnsi="Baskerville" w:cs="Baskerville"/>
          <w:sz w:val="20"/>
          <w:szCs w:val="20"/>
        </w:rPr>
        <w:t xml:space="preserve">A new version of </w:t>
      </w:r>
      <w:proofErr w:type="spellStart"/>
      <w:r>
        <w:rPr>
          <w:rFonts w:ascii="Baskerville" w:hAnsi="Baskerville" w:cs="Baskerville"/>
          <w:sz w:val="20"/>
          <w:szCs w:val="20"/>
        </w:rPr>
        <w:t>TracDat</w:t>
      </w:r>
      <w:proofErr w:type="spellEnd"/>
      <w:r>
        <w:rPr>
          <w:rFonts w:ascii="Baskerville" w:hAnsi="Baskerville" w:cs="Baskerville"/>
          <w:sz w:val="20"/>
          <w:szCs w:val="20"/>
        </w:rPr>
        <w:t xml:space="preserve"> (V5.2) has been released and customer support is no longer available for the older version of </w:t>
      </w:r>
      <w:proofErr w:type="spellStart"/>
      <w:r>
        <w:rPr>
          <w:rFonts w:ascii="Baskerville" w:hAnsi="Baskerville" w:cs="Baskerville"/>
          <w:sz w:val="20"/>
          <w:szCs w:val="20"/>
        </w:rPr>
        <w:t>TracDat</w:t>
      </w:r>
      <w:proofErr w:type="spellEnd"/>
      <w:r>
        <w:rPr>
          <w:rFonts w:ascii="Baskerville" w:hAnsi="Baskerville" w:cs="Baskerville"/>
          <w:sz w:val="20"/>
          <w:szCs w:val="20"/>
        </w:rPr>
        <w:t xml:space="preserve"> (V4.6) currently being used at the College. The new version of </w:t>
      </w:r>
      <w:proofErr w:type="spellStart"/>
      <w:r>
        <w:rPr>
          <w:rFonts w:ascii="Baskerville" w:hAnsi="Baskerville" w:cs="Baskerville"/>
          <w:sz w:val="20"/>
          <w:szCs w:val="20"/>
        </w:rPr>
        <w:t>TracDat</w:t>
      </w:r>
      <w:proofErr w:type="spellEnd"/>
      <w:r>
        <w:rPr>
          <w:rFonts w:ascii="Baskerville" w:hAnsi="Baskerville" w:cs="Baskerville"/>
          <w:sz w:val="20"/>
          <w:szCs w:val="20"/>
        </w:rPr>
        <w:t xml:space="preserve"> allows for the annual program review ‘template’ to be integrated into the program, including resource requests, thus removing the need for multiple templates and </w:t>
      </w:r>
      <w:proofErr w:type="gramStart"/>
      <w:r>
        <w:rPr>
          <w:rFonts w:ascii="Baskerville" w:hAnsi="Baskerville" w:cs="Baskerville"/>
          <w:sz w:val="20"/>
          <w:szCs w:val="20"/>
        </w:rPr>
        <w:t>print-outs</w:t>
      </w:r>
      <w:proofErr w:type="gramEnd"/>
      <w:r>
        <w:rPr>
          <w:rFonts w:ascii="Baskerville" w:hAnsi="Baskerville" w:cs="Baskerville"/>
          <w:sz w:val="20"/>
          <w:szCs w:val="20"/>
        </w:rPr>
        <w:t xml:space="preserve">. Multiple annual program reviews could be saved via </w:t>
      </w:r>
      <w:proofErr w:type="spellStart"/>
      <w:r>
        <w:rPr>
          <w:rFonts w:ascii="Baskerville" w:hAnsi="Baskerville" w:cs="Baskerville"/>
          <w:sz w:val="20"/>
          <w:szCs w:val="20"/>
        </w:rPr>
        <w:t>TracDat</w:t>
      </w:r>
      <w:proofErr w:type="spellEnd"/>
      <w:r>
        <w:rPr>
          <w:rFonts w:ascii="Baskerville" w:hAnsi="Baskerville" w:cs="Baskerville"/>
          <w:sz w:val="20"/>
          <w:szCs w:val="20"/>
        </w:rPr>
        <w:t xml:space="preserve">. At this point in time; however, comprehensive program reviews are still limited to the word templates provided by the Office of Instruction. </w:t>
      </w:r>
      <w:r w:rsidRPr="00EF0D88">
        <w:rPr>
          <w:rFonts w:ascii="Baskerville" w:hAnsi="Baskerville" w:cs="Baskerville"/>
          <w:sz w:val="20"/>
          <w:szCs w:val="20"/>
        </w:rPr>
        <w:t xml:space="preserve">IP&amp;B recommends to </w:t>
      </w:r>
      <w:proofErr w:type="spellStart"/>
      <w:r w:rsidRPr="00EF0D88">
        <w:rPr>
          <w:rFonts w:ascii="Baskerville" w:hAnsi="Baskerville" w:cs="Baskerville"/>
          <w:sz w:val="20"/>
          <w:szCs w:val="20"/>
        </w:rPr>
        <w:t>PaRC</w:t>
      </w:r>
      <w:proofErr w:type="spellEnd"/>
      <w:r w:rsidRPr="00EF0D88">
        <w:rPr>
          <w:rFonts w:ascii="Baskerville" w:hAnsi="Baskerville" w:cs="Baskerville"/>
          <w:sz w:val="20"/>
          <w:szCs w:val="20"/>
        </w:rPr>
        <w:t xml:space="preserve"> that the Program Review Committee (PRC) be charged with conducting a pilot to assess the feasibility of using </w:t>
      </w:r>
      <w:proofErr w:type="spellStart"/>
      <w:r w:rsidRPr="00EF0D88">
        <w:rPr>
          <w:rFonts w:ascii="Baskerville" w:hAnsi="Baskerville" w:cs="Baskerville"/>
          <w:sz w:val="20"/>
          <w:szCs w:val="20"/>
        </w:rPr>
        <w:t>TracDat</w:t>
      </w:r>
      <w:proofErr w:type="spellEnd"/>
      <w:r w:rsidRPr="00EF0D88">
        <w:rPr>
          <w:rFonts w:ascii="Baskerville" w:hAnsi="Baskerville" w:cs="Baskerville"/>
          <w:sz w:val="20"/>
          <w:szCs w:val="20"/>
        </w:rPr>
        <w:t xml:space="preserve"> to complete </w:t>
      </w:r>
      <w:r w:rsidR="0030040E">
        <w:rPr>
          <w:rFonts w:ascii="Baskerville" w:hAnsi="Baskerville" w:cs="Baskerville"/>
          <w:sz w:val="20"/>
          <w:szCs w:val="20"/>
        </w:rPr>
        <w:t>p</w:t>
      </w:r>
      <w:r w:rsidRPr="00EF0D88">
        <w:rPr>
          <w:rFonts w:ascii="Baskerville" w:hAnsi="Baskerville" w:cs="Baskerville"/>
          <w:sz w:val="20"/>
          <w:szCs w:val="20"/>
        </w:rPr>
        <w:t xml:space="preserve">rogram </w:t>
      </w:r>
      <w:r w:rsidR="0030040E">
        <w:rPr>
          <w:rFonts w:ascii="Baskerville" w:hAnsi="Baskerville" w:cs="Baskerville"/>
          <w:sz w:val="20"/>
          <w:szCs w:val="20"/>
        </w:rPr>
        <w:t>r</w:t>
      </w:r>
      <w:r w:rsidRPr="00EF0D88">
        <w:rPr>
          <w:rFonts w:ascii="Baskerville" w:hAnsi="Baskerville" w:cs="Baskerville"/>
          <w:sz w:val="20"/>
          <w:szCs w:val="20"/>
        </w:rPr>
        <w:t>eview rather than using t</w:t>
      </w:r>
      <w:r w:rsidR="0030040E">
        <w:rPr>
          <w:rFonts w:ascii="Baskerville" w:hAnsi="Baskerville" w:cs="Baskerville"/>
          <w:sz w:val="20"/>
          <w:szCs w:val="20"/>
        </w:rPr>
        <w:t xml:space="preserve">he </w:t>
      </w:r>
      <w:r>
        <w:rPr>
          <w:rFonts w:ascii="Baskerville" w:hAnsi="Baskerville" w:cs="Baskerville"/>
          <w:sz w:val="20"/>
          <w:szCs w:val="20"/>
        </w:rPr>
        <w:t>template.</w:t>
      </w:r>
      <w:r w:rsidRPr="00EF0D88">
        <w:rPr>
          <w:rFonts w:ascii="Baskerville" w:hAnsi="Baskerville" w:cs="Baskerville"/>
          <w:sz w:val="20"/>
          <w:szCs w:val="20"/>
        </w:rPr>
        <w:t xml:space="preserve"> The 2016-</w:t>
      </w:r>
      <w:r>
        <w:rPr>
          <w:rFonts w:ascii="Baskerville" w:hAnsi="Baskerville" w:cs="Baskerville"/>
          <w:sz w:val="20"/>
          <w:szCs w:val="20"/>
        </w:rPr>
        <w:t>20</w:t>
      </w:r>
      <w:r w:rsidRPr="00EF0D88">
        <w:rPr>
          <w:rFonts w:ascii="Baskerville" w:hAnsi="Baskerville" w:cs="Baskerville"/>
          <w:sz w:val="20"/>
          <w:szCs w:val="20"/>
        </w:rPr>
        <w:t>17 pilot would inc</w:t>
      </w:r>
      <w:r>
        <w:rPr>
          <w:rFonts w:ascii="Baskerville" w:hAnsi="Baskerville" w:cs="Baskerville"/>
          <w:sz w:val="20"/>
          <w:szCs w:val="20"/>
        </w:rPr>
        <w:t>lude 3-5 units from across the College currently s</w:t>
      </w:r>
      <w:r w:rsidR="0030040E">
        <w:rPr>
          <w:rFonts w:ascii="Baskerville" w:hAnsi="Baskerville" w:cs="Baskerville"/>
          <w:sz w:val="20"/>
          <w:szCs w:val="20"/>
        </w:rPr>
        <w:t>cheduled to complete an annual program r</w:t>
      </w:r>
      <w:r>
        <w:rPr>
          <w:rFonts w:ascii="Baskerville" w:hAnsi="Baskerville" w:cs="Baskerville"/>
          <w:sz w:val="20"/>
          <w:szCs w:val="20"/>
        </w:rPr>
        <w:t>eview.</w:t>
      </w:r>
    </w:p>
    <w:p w14:paraId="0E2C7E3E" w14:textId="77777777" w:rsidR="00EF0D88" w:rsidRDefault="00EF0D88" w:rsidP="00EF0D88">
      <w:pPr>
        <w:ind w:left="720"/>
        <w:rPr>
          <w:rFonts w:ascii="Baskerville" w:hAnsi="Baskerville" w:cs="Baskerville"/>
          <w:sz w:val="20"/>
          <w:szCs w:val="20"/>
        </w:rPr>
      </w:pPr>
    </w:p>
    <w:p w14:paraId="01E71A89" w14:textId="2F78A5DB" w:rsidR="00EF0D88" w:rsidRDefault="00EF0D88" w:rsidP="00EF0D88">
      <w:pPr>
        <w:rPr>
          <w:rFonts w:ascii="Baskerville" w:hAnsi="Baskerville" w:cs="Baskerville"/>
          <w:sz w:val="20"/>
          <w:szCs w:val="20"/>
        </w:rPr>
      </w:pPr>
      <w:r>
        <w:rPr>
          <w:rFonts w:ascii="Baskerville" w:hAnsi="Baskerville" w:cs="Baskerville"/>
          <w:sz w:val="20"/>
          <w:szCs w:val="20"/>
        </w:rPr>
        <w:t xml:space="preserve">Position Prioritization: </w:t>
      </w:r>
      <w:hyperlink r:id="rId18" w:history="1">
        <w:r w:rsidRPr="00F90A6E">
          <w:rPr>
            <w:rStyle w:val="Hyperlink"/>
            <w:rFonts w:ascii="Baskerville" w:hAnsi="Baskerville" w:cs="Baskerville"/>
            <w:sz w:val="20"/>
            <w:szCs w:val="20"/>
          </w:rPr>
          <w:t>http://www.foothill.edu/president/parc/minutes/parc2016-17/10.05.16/Draft_IPB_Proposal_2016_PaRC_Position_Prioritization.docx</w:t>
        </w:r>
      </w:hyperlink>
    </w:p>
    <w:p w14:paraId="77379332" w14:textId="19B3FC3B" w:rsidR="0030040E" w:rsidRDefault="00D70164" w:rsidP="0030040E">
      <w:pPr>
        <w:ind w:left="720"/>
        <w:rPr>
          <w:rFonts w:ascii="Baskerville" w:hAnsi="Baskerville" w:cs="Baskerville"/>
          <w:sz w:val="20"/>
          <w:szCs w:val="20"/>
        </w:rPr>
      </w:pPr>
      <w:r>
        <w:rPr>
          <w:rFonts w:ascii="Baskerville" w:hAnsi="Baskerville" w:cs="Baskerville"/>
          <w:sz w:val="20"/>
          <w:szCs w:val="20"/>
        </w:rPr>
        <w:t xml:space="preserve">IP&amp;B was charged with </w:t>
      </w:r>
      <w:r w:rsidR="0030040E" w:rsidRPr="0030040E">
        <w:rPr>
          <w:rFonts w:ascii="Baskerville" w:hAnsi="Baskerville" w:cs="Baskerville"/>
          <w:sz w:val="20"/>
          <w:szCs w:val="20"/>
        </w:rPr>
        <w:t xml:space="preserve">developing guidelines and/or criteria for ranking full-time faculty hires in-cycle, as well as </w:t>
      </w:r>
      <w:r w:rsidR="0030040E">
        <w:rPr>
          <w:rFonts w:ascii="Baskerville" w:hAnsi="Baskerville" w:cs="Baskerville"/>
          <w:sz w:val="20"/>
          <w:szCs w:val="20"/>
        </w:rPr>
        <w:t xml:space="preserve">new classified staff positions.’ </w:t>
      </w:r>
      <w:r w:rsidR="0030040E" w:rsidRPr="0030040E">
        <w:rPr>
          <w:rFonts w:ascii="Baskerville" w:hAnsi="Baskerville" w:cs="Baskerville"/>
          <w:sz w:val="20"/>
          <w:szCs w:val="20"/>
        </w:rPr>
        <w:t xml:space="preserve">The group felt that </w:t>
      </w:r>
      <w:proofErr w:type="spellStart"/>
      <w:r w:rsidR="0030040E" w:rsidRPr="0030040E">
        <w:rPr>
          <w:rFonts w:ascii="Baskerville" w:hAnsi="Baskerville" w:cs="Baskerville"/>
          <w:sz w:val="20"/>
          <w:szCs w:val="20"/>
        </w:rPr>
        <w:t>PaRC</w:t>
      </w:r>
      <w:proofErr w:type="spellEnd"/>
      <w:r w:rsidR="0030040E" w:rsidRPr="0030040E">
        <w:rPr>
          <w:rFonts w:ascii="Baskerville" w:hAnsi="Baskerville" w:cs="Baskerville"/>
          <w:sz w:val="20"/>
          <w:szCs w:val="20"/>
        </w:rPr>
        <w:t xml:space="preserve"> did not have enough information to do its own ranking without requiring each member to thoroughly read each program review. In the past there was not an explicit rubric used nor criteria identified – it ended up being more of a popularity contest rather than a systematic ranking based on the needs of the col</w:t>
      </w:r>
      <w:r w:rsidR="0030040E">
        <w:rPr>
          <w:rFonts w:ascii="Baskerville" w:hAnsi="Baskerville" w:cs="Baskerville"/>
          <w:sz w:val="20"/>
          <w:szCs w:val="20"/>
        </w:rPr>
        <w:t xml:space="preserve">lege in achieving its mission. </w:t>
      </w:r>
      <w:r w:rsidR="0030040E" w:rsidRPr="0030040E">
        <w:rPr>
          <w:rFonts w:ascii="Baskerville" w:hAnsi="Baskerville" w:cs="Baskerville"/>
          <w:sz w:val="20"/>
          <w:szCs w:val="20"/>
        </w:rPr>
        <w:t xml:space="preserve">Instead, the committee proposed that the </w:t>
      </w:r>
      <w:r w:rsidR="0030040E">
        <w:rPr>
          <w:rFonts w:ascii="Baskerville" w:hAnsi="Baskerville" w:cs="Baskerville"/>
          <w:sz w:val="20"/>
          <w:szCs w:val="20"/>
        </w:rPr>
        <w:t>C</w:t>
      </w:r>
      <w:r w:rsidR="0030040E" w:rsidRPr="0030040E">
        <w:rPr>
          <w:rFonts w:ascii="Baskerville" w:hAnsi="Baskerville" w:cs="Baskerville"/>
          <w:sz w:val="20"/>
          <w:szCs w:val="20"/>
        </w:rPr>
        <w:t xml:space="preserve">ollege continue to use their current ranking/prioritization processes but exclude the step of individual rankings by </w:t>
      </w:r>
      <w:proofErr w:type="spellStart"/>
      <w:r w:rsidR="0030040E" w:rsidRPr="0030040E">
        <w:rPr>
          <w:rFonts w:ascii="Baskerville" w:hAnsi="Baskerville" w:cs="Baskerville"/>
          <w:sz w:val="20"/>
          <w:szCs w:val="20"/>
        </w:rPr>
        <w:t>PaRC</w:t>
      </w:r>
      <w:proofErr w:type="spellEnd"/>
      <w:r w:rsidR="0030040E" w:rsidRPr="0030040E">
        <w:rPr>
          <w:rFonts w:ascii="Baskerville" w:hAnsi="Baskerville" w:cs="Baskerville"/>
          <w:sz w:val="20"/>
          <w:szCs w:val="20"/>
        </w:rPr>
        <w:t xml:space="preserve"> members. Program faculty and directors identify position requests during the program review process, the deans provide feedback, and VPs continue to collaborate to prioritize the list based on this information. This information will continue to be aggregated in a matrix of information that is shared with </w:t>
      </w:r>
      <w:proofErr w:type="spellStart"/>
      <w:r w:rsidR="0030040E" w:rsidRPr="0030040E">
        <w:rPr>
          <w:rFonts w:ascii="Baskerville" w:hAnsi="Baskerville" w:cs="Baskerville"/>
          <w:sz w:val="20"/>
          <w:szCs w:val="20"/>
        </w:rPr>
        <w:t>PaRC</w:t>
      </w:r>
      <w:proofErr w:type="spellEnd"/>
      <w:r w:rsidR="0030040E" w:rsidRPr="0030040E">
        <w:rPr>
          <w:rFonts w:ascii="Baskerville" w:hAnsi="Baskerville" w:cs="Baskerville"/>
          <w:sz w:val="20"/>
          <w:szCs w:val="20"/>
        </w:rPr>
        <w:t>. The division faculty ranking, dean’s ranking, as well as the VP ranking should be included.</w:t>
      </w:r>
      <w:r w:rsidR="0030040E">
        <w:rPr>
          <w:rFonts w:ascii="Baskerville" w:hAnsi="Baskerville" w:cs="Baskerville"/>
          <w:sz w:val="20"/>
          <w:szCs w:val="20"/>
        </w:rPr>
        <w:t xml:space="preserve"> </w:t>
      </w:r>
      <w:r w:rsidR="0030040E" w:rsidRPr="0030040E">
        <w:rPr>
          <w:rFonts w:ascii="Baskerville" w:hAnsi="Baskerville" w:cs="Baskerville"/>
          <w:sz w:val="20"/>
          <w:szCs w:val="20"/>
        </w:rPr>
        <w:t xml:space="preserve">IP&amp;B recommends that </w:t>
      </w:r>
      <w:proofErr w:type="spellStart"/>
      <w:r w:rsidR="0030040E" w:rsidRPr="0030040E">
        <w:rPr>
          <w:rFonts w:ascii="Baskerville" w:hAnsi="Baskerville" w:cs="Baskerville"/>
          <w:sz w:val="20"/>
          <w:szCs w:val="20"/>
        </w:rPr>
        <w:t>PaRC</w:t>
      </w:r>
      <w:proofErr w:type="spellEnd"/>
      <w:r w:rsidR="0030040E" w:rsidRPr="0030040E">
        <w:rPr>
          <w:rFonts w:ascii="Baskerville" w:hAnsi="Baskerville" w:cs="Baskerville"/>
          <w:sz w:val="20"/>
          <w:szCs w:val="20"/>
        </w:rPr>
        <w:t xml:space="preserve"> no longer rank the prioritization list for new faculty and classified positions (does not include replacement classified positions) in making its recommendation to the President.</w:t>
      </w:r>
      <w:r w:rsidR="0030040E">
        <w:rPr>
          <w:rFonts w:ascii="Baskerville" w:hAnsi="Baskerville" w:cs="Baskerville"/>
          <w:sz w:val="20"/>
          <w:szCs w:val="20"/>
        </w:rPr>
        <w:t xml:space="preserve"> Instead, it is suggested that </w:t>
      </w:r>
      <w:proofErr w:type="spellStart"/>
      <w:r w:rsidR="0030040E" w:rsidRPr="0030040E">
        <w:rPr>
          <w:rFonts w:ascii="Baskerville" w:hAnsi="Baskerville" w:cs="Baskerville"/>
          <w:sz w:val="20"/>
          <w:szCs w:val="20"/>
        </w:rPr>
        <w:t>PaRC</w:t>
      </w:r>
      <w:proofErr w:type="spellEnd"/>
      <w:r w:rsidR="0030040E" w:rsidRPr="0030040E">
        <w:rPr>
          <w:rFonts w:ascii="Baskerville" w:hAnsi="Baskerville" w:cs="Baskerville"/>
          <w:sz w:val="20"/>
          <w:szCs w:val="20"/>
        </w:rPr>
        <w:t xml:space="preserve"> reviews the prioritized list and votes as a recommendation to the President to either:</w:t>
      </w:r>
      <w:r w:rsidR="0030040E">
        <w:rPr>
          <w:rFonts w:ascii="Baskerville" w:hAnsi="Baskerville" w:cs="Baskerville"/>
          <w:sz w:val="20"/>
          <w:szCs w:val="20"/>
        </w:rPr>
        <w:t xml:space="preserve"> (a) </w:t>
      </w:r>
      <w:r w:rsidR="0030040E" w:rsidRPr="0030040E">
        <w:rPr>
          <w:rFonts w:ascii="Baskerville" w:hAnsi="Baskerville" w:cs="Baskerville"/>
          <w:sz w:val="20"/>
          <w:szCs w:val="20"/>
        </w:rPr>
        <w:t>approve,</w:t>
      </w:r>
      <w:r w:rsidR="0030040E">
        <w:rPr>
          <w:rFonts w:ascii="Baskerville" w:hAnsi="Baskerville" w:cs="Baskerville"/>
          <w:sz w:val="20"/>
          <w:szCs w:val="20"/>
        </w:rPr>
        <w:t xml:space="preserve"> (b) r</w:t>
      </w:r>
      <w:r w:rsidR="0030040E" w:rsidRPr="0030040E">
        <w:rPr>
          <w:rFonts w:ascii="Baskerville" w:hAnsi="Baskerville" w:cs="Baskerville"/>
          <w:sz w:val="20"/>
          <w:szCs w:val="20"/>
        </w:rPr>
        <w:t>eject, or</w:t>
      </w:r>
      <w:r w:rsidR="0030040E">
        <w:rPr>
          <w:rFonts w:ascii="Baskerville" w:hAnsi="Baskerville" w:cs="Baskerville"/>
          <w:sz w:val="20"/>
          <w:szCs w:val="20"/>
        </w:rPr>
        <w:t xml:space="preserve"> (c) </w:t>
      </w:r>
      <w:r w:rsidR="0030040E" w:rsidRPr="0030040E">
        <w:rPr>
          <w:rFonts w:ascii="Baskerville" w:hAnsi="Baskerville" w:cs="Baskerville"/>
          <w:sz w:val="20"/>
          <w:szCs w:val="20"/>
        </w:rPr>
        <w:t>send back the list (with suggestions / questions) for further review.</w:t>
      </w:r>
      <w:r w:rsidR="0030040E">
        <w:rPr>
          <w:rFonts w:ascii="Baskerville" w:hAnsi="Baskerville" w:cs="Baskerville"/>
          <w:sz w:val="20"/>
          <w:szCs w:val="20"/>
        </w:rPr>
        <w:t xml:space="preserve"> </w:t>
      </w:r>
      <w:proofErr w:type="spellStart"/>
      <w:r w:rsidR="0030040E" w:rsidRPr="0030040E">
        <w:rPr>
          <w:rFonts w:ascii="Baskerville" w:hAnsi="Baskerville" w:cs="Baskerville"/>
          <w:sz w:val="20"/>
          <w:szCs w:val="20"/>
        </w:rPr>
        <w:t>PaR</w:t>
      </w:r>
      <w:r w:rsidR="0030040E">
        <w:rPr>
          <w:rFonts w:ascii="Baskerville" w:hAnsi="Baskerville" w:cs="Baskerville"/>
          <w:sz w:val="20"/>
          <w:szCs w:val="20"/>
        </w:rPr>
        <w:t>C</w:t>
      </w:r>
      <w:proofErr w:type="spellEnd"/>
      <w:r w:rsidR="0030040E">
        <w:rPr>
          <w:rFonts w:ascii="Baskerville" w:hAnsi="Baskerville" w:cs="Baskerville"/>
          <w:sz w:val="20"/>
          <w:szCs w:val="20"/>
        </w:rPr>
        <w:t xml:space="preserve"> would not do a ranking itself – a</w:t>
      </w:r>
      <w:r w:rsidR="0030040E" w:rsidRPr="0030040E">
        <w:rPr>
          <w:rFonts w:ascii="Baskerville" w:hAnsi="Baskerville" w:cs="Baskerville"/>
          <w:sz w:val="20"/>
          <w:szCs w:val="20"/>
        </w:rPr>
        <w:t xml:space="preserve">n up or down vote by </w:t>
      </w:r>
      <w:proofErr w:type="spellStart"/>
      <w:r w:rsidR="0030040E" w:rsidRPr="0030040E">
        <w:rPr>
          <w:rFonts w:ascii="Baskerville" w:hAnsi="Baskerville" w:cs="Baskerville"/>
          <w:sz w:val="20"/>
          <w:szCs w:val="20"/>
        </w:rPr>
        <w:t>PaRC</w:t>
      </w:r>
      <w:proofErr w:type="spellEnd"/>
      <w:r w:rsidR="0030040E" w:rsidRPr="0030040E">
        <w:rPr>
          <w:rFonts w:ascii="Baskerville" w:hAnsi="Baskerville" w:cs="Baskerville"/>
          <w:sz w:val="20"/>
          <w:szCs w:val="20"/>
        </w:rPr>
        <w:t xml:space="preserve"> ensures that the process remains transparent and informed by program review.</w:t>
      </w:r>
    </w:p>
    <w:p w14:paraId="72762461" w14:textId="77777777" w:rsidR="00D70164" w:rsidRDefault="00D70164" w:rsidP="0030040E">
      <w:pPr>
        <w:ind w:left="720"/>
        <w:rPr>
          <w:rFonts w:ascii="Baskerville" w:hAnsi="Baskerville" w:cs="Baskerville"/>
          <w:sz w:val="20"/>
          <w:szCs w:val="20"/>
        </w:rPr>
      </w:pPr>
    </w:p>
    <w:p w14:paraId="6CD28D9A" w14:textId="2F454AC1" w:rsidR="00D70164" w:rsidRPr="0030040E" w:rsidRDefault="00D70164" w:rsidP="00D70164">
      <w:pPr>
        <w:ind w:left="720"/>
        <w:rPr>
          <w:rFonts w:ascii="Baskerville" w:hAnsi="Baskerville" w:cs="Baskerville"/>
          <w:sz w:val="20"/>
          <w:szCs w:val="20"/>
        </w:rPr>
      </w:pPr>
      <w:r>
        <w:rPr>
          <w:rFonts w:ascii="Baskerville" w:hAnsi="Baskerville" w:cs="Baskerville"/>
          <w:sz w:val="20"/>
          <w:szCs w:val="20"/>
        </w:rPr>
        <w:t xml:space="preserve">Debbie Lee requested that the word ‘new’ be removed, as the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prioritization does not only deal with ‘new’ faculty.</w:t>
      </w:r>
    </w:p>
    <w:p w14:paraId="73B6D2AA" w14:textId="77777777" w:rsidR="0030040E" w:rsidRDefault="0030040E" w:rsidP="00EF0D88">
      <w:pPr>
        <w:rPr>
          <w:rFonts w:ascii="Baskerville" w:hAnsi="Baskerville" w:cs="Baskerville"/>
          <w:sz w:val="20"/>
          <w:szCs w:val="20"/>
        </w:rPr>
      </w:pPr>
    </w:p>
    <w:p w14:paraId="1E20D606" w14:textId="3F05ACFA" w:rsidR="00EF0D88" w:rsidRDefault="00EF0D88" w:rsidP="00EF0D88">
      <w:pPr>
        <w:rPr>
          <w:rFonts w:ascii="Baskerville" w:hAnsi="Baskerville" w:cs="Baskerville"/>
          <w:sz w:val="16"/>
          <w:szCs w:val="16"/>
        </w:rPr>
      </w:pPr>
      <w:r>
        <w:rPr>
          <w:rFonts w:ascii="Baskerville" w:hAnsi="Baskerville" w:cs="Baskerville"/>
          <w:sz w:val="20"/>
          <w:szCs w:val="20"/>
        </w:rPr>
        <w:t xml:space="preserve">Length of Comprehensive Program Review Cycle: </w:t>
      </w:r>
      <w:hyperlink r:id="rId19" w:history="1">
        <w:r w:rsidRPr="00F90A6E">
          <w:rPr>
            <w:rStyle w:val="Hyperlink"/>
            <w:rFonts w:ascii="Baskerville" w:hAnsi="Baskerville" w:cs="Baskerville"/>
            <w:sz w:val="16"/>
            <w:szCs w:val="16"/>
          </w:rPr>
          <w:t>http://www.foothill.edu/president/parc/minutes/parc2016-17/10.05.16/Draft_IPB_Proposal_2016_Length_of_Comprehensive_PR_Cycle.docx</w:t>
        </w:r>
      </w:hyperlink>
    </w:p>
    <w:p w14:paraId="72302339" w14:textId="77777777" w:rsidR="0030040E" w:rsidRPr="0030040E" w:rsidRDefault="0030040E" w:rsidP="0030040E">
      <w:pPr>
        <w:ind w:left="720"/>
        <w:rPr>
          <w:rFonts w:ascii="Baskerville" w:hAnsi="Baskerville" w:cs="Baskerville"/>
          <w:sz w:val="20"/>
          <w:szCs w:val="20"/>
        </w:rPr>
      </w:pPr>
      <w:r w:rsidRPr="0030040E">
        <w:rPr>
          <w:rFonts w:ascii="Baskerville" w:hAnsi="Baskerville" w:cs="Baskerville"/>
          <w:sz w:val="20"/>
          <w:szCs w:val="20"/>
        </w:rPr>
        <w:t>Foothill College uses a 3-year comprehensive program review cycle. Historically, the 3-year cycle was chosen to correlate with our 6-year accreditation cycle. That is, each accreditation self-study includes two comprehensive reviews for each program, which allows us to accurately demonstrate our timely, cyclical use of program review data to inform changes for program improvement. The committee reviewed the benefits of the 3-year cycle versus a 6-year cycle.</w:t>
      </w:r>
      <w:r>
        <w:rPr>
          <w:rFonts w:ascii="Baskerville" w:hAnsi="Baskerville" w:cs="Baskerville"/>
          <w:sz w:val="20"/>
          <w:szCs w:val="20"/>
        </w:rPr>
        <w:t xml:space="preserve"> </w:t>
      </w:r>
      <w:r w:rsidRPr="0030040E">
        <w:rPr>
          <w:rFonts w:ascii="Baskerville" w:hAnsi="Baskerville" w:cs="Baskerville"/>
          <w:sz w:val="20"/>
          <w:szCs w:val="20"/>
        </w:rPr>
        <w:t xml:space="preserve">IP&amp;B recommends that Foothill College continue with the 3-year comprehensive program review cycle. </w:t>
      </w:r>
    </w:p>
    <w:p w14:paraId="378EC169" w14:textId="77777777" w:rsidR="00EF0D88" w:rsidRDefault="00EF0D88" w:rsidP="00EF0D88">
      <w:pPr>
        <w:rPr>
          <w:rFonts w:ascii="Baskerville" w:hAnsi="Baskerville" w:cs="Baskerville"/>
          <w:sz w:val="20"/>
          <w:szCs w:val="20"/>
        </w:rPr>
      </w:pPr>
    </w:p>
    <w:p w14:paraId="7A9EA7AB" w14:textId="3B80458E" w:rsidR="00EF0D88" w:rsidRDefault="00EF0D88" w:rsidP="00EF0D88">
      <w:pPr>
        <w:rPr>
          <w:rFonts w:ascii="Baskerville" w:hAnsi="Baskerville" w:cs="Baskerville"/>
          <w:sz w:val="20"/>
          <w:szCs w:val="20"/>
        </w:rPr>
      </w:pPr>
      <w:r>
        <w:rPr>
          <w:rFonts w:ascii="Baskerville" w:hAnsi="Baskerville" w:cs="Baskerville"/>
          <w:sz w:val="20"/>
          <w:szCs w:val="20"/>
        </w:rPr>
        <w:t xml:space="preserve">New Initiative Form: </w:t>
      </w:r>
      <w:hyperlink r:id="rId20" w:history="1">
        <w:r w:rsidRPr="00F90A6E">
          <w:rPr>
            <w:rStyle w:val="Hyperlink"/>
            <w:rFonts w:ascii="Baskerville" w:hAnsi="Baskerville" w:cs="Baskerville"/>
            <w:sz w:val="20"/>
            <w:szCs w:val="20"/>
          </w:rPr>
          <w:t>http://www.foothill.edu/staff/irs/New_Initiative_Proposal.pdf</w:t>
        </w:r>
      </w:hyperlink>
    </w:p>
    <w:p w14:paraId="6D3204CF" w14:textId="5EC95C20" w:rsidR="00EF0D88" w:rsidRDefault="0030040E" w:rsidP="0030040E">
      <w:pPr>
        <w:ind w:left="720"/>
        <w:rPr>
          <w:rFonts w:ascii="Baskerville" w:hAnsi="Baskerville" w:cs="Baskerville"/>
          <w:sz w:val="20"/>
          <w:szCs w:val="20"/>
        </w:rPr>
      </w:pPr>
      <w:r>
        <w:rPr>
          <w:rFonts w:ascii="Baskerville" w:hAnsi="Baskerville" w:cs="Baskerville"/>
          <w:sz w:val="20"/>
          <w:szCs w:val="20"/>
        </w:rPr>
        <w:t xml:space="preserve">The 2011 Foothill College Governance Handbook states that </w:t>
      </w:r>
      <w:r>
        <w:rPr>
          <w:rFonts w:ascii="Baskerville" w:hAnsi="Baskerville" w:cs="Baskerville"/>
          <w:i/>
          <w:sz w:val="20"/>
          <w:szCs w:val="20"/>
        </w:rPr>
        <w:t>‘</w:t>
      </w:r>
      <w:r w:rsidRPr="0030040E">
        <w:rPr>
          <w:rFonts w:ascii="Baskerville" w:hAnsi="Baskerville" w:cs="Baskerville"/>
          <w:i/>
          <w:sz w:val="20"/>
          <w:szCs w:val="20"/>
        </w:rPr>
        <w:t>Program Creation is handled similarly to resource allocation of existing programs to ensure the proposed program meets a substantiated student need, is aligned with the College mission and that the College is able to commit to the resource needs of a program before the program is in development stages.’</w:t>
      </w:r>
      <w:r>
        <w:rPr>
          <w:rFonts w:ascii="Baskerville" w:hAnsi="Baskerville" w:cs="Baskerville"/>
          <w:sz w:val="20"/>
          <w:szCs w:val="20"/>
        </w:rPr>
        <w:t xml:space="preserve"> IP&amp;B felt that a form should be developed and used by faculty and staff who intend to develop a new initiative that has the potential to have a college-wide impact on resources (regardless of funding source), and involves direct service to students. This would include initiatives that recruit students to be part of a distinct activity or service group / cohort.</w:t>
      </w:r>
    </w:p>
    <w:p w14:paraId="6DE01775" w14:textId="77777777" w:rsidR="0030040E" w:rsidRDefault="0030040E" w:rsidP="0030040E">
      <w:pPr>
        <w:ind w:left="720"/>
        <w:rPr>
          <w:rFonts w:ascii="Baskerville" w:hAnsi="Baskerville" w:cs="Baskerville"/>
          <w:sz w:val="20"/>
          <w:szCs w:val="20"/>
        </w:rPr>
      </w:pPr>
    </w:p>
    <w:p w14:paraId="48F0C98E" w14:textId="55455FF0" w:rsidR="0030040E" w:rsidRDefault="0030040E" w:rsidP="0030040E">
      <w:pPr>
        <w:ind w:left="720"/>
        <w:rPr>
          <w:rFonts w:ascii="Baskerville" w:hAnsi="Baskerville" w:cs="Baskerville"/>
          <w:sz w:val="20"/>
          <w:szCs w:val="20"/>
        </w:rPr>
      </w:pPr>
      <w:proofErr w:type="spellStart"/>
      <w:r>
        <w:rPr>
          <w:rFonts w:ascii="Baskerville" w:hAnsi="Baskerville" w:cs="Baskerville"/>
          <w:sz w:val="20"/>
          <w:szCs w:val="20"/>
        </w:rPr>
        <w:t>Ramiel</w:t>
      </w:r>
      <w:proofErr w:type="spellEnd"/>
      <w:r>
        <w:rPr>
          <w:rFonts w:ascii="Baskerville" w:hAnsi="Baskerville" w:cs="Baskerville"/>
          <w:sz w:val="20"/>
          <w:szCs w:val="20"/>
        </w:rPr>
        <w:t xml:space="preserve"> </w:t>
      </w:r>
      <w:proofErr w:type="spellStart"/>
      <w:r>
        <w:rPr>
          <w:rFonts w:ascii="Baskerville" w:hAnsi="Baskerville" w:cs="Baskerville"/>
          <w:sz w:val="20"/>
          <w:szCs w:val="20"/>
        </w:rPr>
        <w:t>Petros</w:t>
      </w:r>
      <w:proofErr w:type="spellEnd"/>
      <w:r>
        <w:rPr>
          <w:rFonts w:ascii="Baskerville" w:hAnsi="Baskerville" w:cs="Baskerville"/>
          <w:sz w:val="20"/>
          <w:szCs w:val="20"/>
        </w:rPr>
        <w:t xml:space="preserve"> asked for clarification on the reasoning behind adding a new form that would possibly make things more difficult for a new program to get started. It was noted that this approach would allow oversight and identifies support for new initiatives to make sure they are not overlapping with other existing services. This would assist with planning of coordination and is designed to facilitate communication, not build additional barriers to innovation. The main point is to require notification to the various participatory governance groups – it is critical they be aware of upcoming/planned initiatives.</w:t>
      </w:r>
    </w:p>
    <w:p w14:paraId="616E0868" w14:textId="77777777" w:rsidR="0030040E" w:rsidRDefault="0030040E" w:rsidP="0030040E">
      <w:pPr>
        <w:ind w:left="720"/>
        <w:rPr>
          <w:rFonts w:ascii="Baskerville" w:hAnsi="Baskerville" w:cs="Baskerville"/>
          <w:sz w:val="20"/>
          <w:szCs w:val="20"/>
        </w:rPr>
      </w:pPr>
    </w:p>
    <w:p w14:paraId="617E5214" w14:textId="5AF91F85" w:rsidR="0030040E" w:rsidRDefault="0030040E" w:rsidP="0030040E">
      <w:pPr>
        <w:ind w:left="720"/>
        <w:rPr>
          <w:rFonts w:ascii="Baskerville" w:hAnsi="Baskerville" w:cs="Baskerville"/>
          <w:sz w:val="20"/>
          <w:szCs w:val="20"/>
        </w:rPr>
      </w:pPr>
      <w:r>
        <w:rPr>
          <w:rFonts w:ascii="Baskerville" w:hAnsi="Baskerville" w:cs="Baskerville"/>
          <w:sz w:val="20"/>
          <w:szCs w:val="20"/>
        </w:rPr>
        <w:t xml:space="preserve">Erin Ortiz (Classified Senate President) suggested adding a section for ‘previous history’ to the new initiative form to note if there was a prior </w:t>
      </w:r>
      <w:proofErr w:type="spellStart"/>
      <w:r>
        <w:rPr>
          <w:rFonts w:ascii="Baskerville" w:hAnsi="Baskerville" w:cs="Baskerville"/>
          <w:sz w:val="20"/>
          <w:szCs w:val="20"/>
        </w:rPr>
        <w:t>activitiy</w:t>
      </w:r>
      <w:proofErr w:type="spellEnd"/>
      <w:r>
        <w:rPr>
          <w:rFonts w:ascii="Baskerville" w:hAnsi="Baskerville" w:cs="Baskerville"/>
          <w:sz w:val="20"/>
          <w:szCs w:val="20"/>
        </w:rPr>
        <w:t xml:space="preserve"> on campus that mapped to </w:t>
      </w:r>
      <w:r w:rsidR="00654531">
        <w:rPr>
          <w:rFonts w:ascii="Baskerville" w:hAnsi="Baskerville" w:cs="Baskerville"/>
          <w:sz w:val="20"/>
          <w:szCs w:val="20"/>
        </w:rPr>
        <w:t>or resembled this new initiative.</w:t>
      </w:r>
    </w:p>
    <w:p w14:paraId="527F3ED4" w14:textId="77777777" w:rsidR="00654531" w:rsidRDefault="00654531" w:rsidP="00654531">
      <w:pPr>
        <w:rPr>
          <w:rFonts w:ascii="Baskerville" w:hAnsi="Baskerville" w:cs="Baskerville"/>
          <w:sz w:val="20"/>
          <w:szCs w:val="20"/>
        </w:rPr>
      </w:pPr>
    </w:p>
    <w:p w14:paraId="06631DEF" w14:textId="77777777" w:rsidR="00654531" w:rsidRDefault="00654531" w:rsidP="00654531">
      <w:pPr>
        <w:rPr>
          <w:rFonts w:ascii="Baskerville" w:hAnsi="Baskerville" w:cs="Baskerville"/>
          <w:sz w:val="20"/>
          <w:szCs w:val="20"/>
        </w:rPr>
      </w:pPr>
      <w:r>
        <w:rPr>
          <w:rFonts w:ascii="Baskerville" w:hAnsi="Baskerville" w:cs="Baskerville"/>
          <w:sz w:val="20"/>
          <w:szCs w:val="20"/>
        </w:rPr>
        <w:t>The four proposals from Integrated Planning &amp; Budget (IP&amp;B) will be presented for 2</w:t>
      </w:r>
      <w:r w:rsidRPr="00514BE0">
        <w:rPr>
          <w:rFonts w:ascii="Baskerville" w:hAnsi="Baskerville" w:cs="Baskerville"/>
          <w:sz w:val="20"/>
          <w:szCs w:val="20"/>
          <w:vertAlign w:val="superscript"/>
        </w:rPr>
        <w:t>nd</w:t>
      </w:r>
      <w:r>
        <w:rPr>
          <w:rFonts w:ascii="Baskerville" w:hAnsi="Baskerville" w:cs="Baskerville"/>
          <w:sz w:val="20"/>
          <w:szCs w:val="20"/>
        </w:rPr>
        <w:t xml:space="preserve"> read for approval at the upcoming October 19 meeting.</w:t>
      </w:r>
    </w:p>
    <w:p w14:paraId="05345600" w14:textId="77777777" w:rsidR="00654531" w:rsidRDefault="00654531" w:rsidP="00654531">
      <w:pPr>
        <w:rPr>
          <w:rFonts w:ascii="Baskerville" w:hAnsi="Baskerville" w:cs="Baskerville"/>
          <w:sz w:val="20"/>
          <w:szCs w:val="20"/>
        </w:rPr>
      </w:pPr>
    </w:p>
    <w:p w14:paraId="3BBC2E4E" w14:textId="77777777" w:rsidR="00654531" w:rsidRPr="00654531" w:rsidRDefault="00654531" w:rsidP="00654531">
      <w:pPr>
        <w:rPr>
          <w:rFonts w:ascii="Baskerville" w:hAnsi="Baskerville" w:cs="Baskerville"/>
          <w:b/>
          <w:sz w:val="22"/>
          <w:szCs w:val="22"/>
        </w:rPr>
      </w:pPr>
      <w:r w:rsidRPr="00654531">
        <w:rPr>
          <w:rFonts w:ascii="Baskerville" w:hAnsi="Baskerville" w:cs="Baskerville"/>
          <w:b/>
          <w:sz w:val="22"/>
          <w:szCs w:val="22"/>
        </w:rPr>
        <w:t xml:space="preserve">(9) INSTRUCTIONAL FACULTY PRIORITIZATION FOR 2016-2017 </w:t>
      </w:r>
      <w:r w:rsidRPr="00654531">
        <w:rPr>
          <w:rFonts w:ascii="Baskerville" w:hAnsi="Baskerville" w:cs="Baskerville"/>
          <w:b/>
          <w:i/>
          <w:sz w:val="22"/>
          <w:szCs w:val="22"/>
        </w:rPr>
        <w:t>– 1</w:t>
      </w:r>
      <w:r w:rsidRPr="00654531">
        <w:rPr>
          <w:rFonts w:ascii="Baskerville" w:hAnsi="Baskerville" w:cs="Baskerville"/>
          <w:b/>
          <w:i/>
          <w:sz w:val="22"/>
          <w:szCs w:val="22"/>
          <w:vertAlign w:val="superscript"/>
        </w:rPr>
        <w:t>st</w:t>
      </w:r>
      <w:r w:rsidRPr="00654531">
        <w:rPr>
          <w:rFonts w:ascii="Baskerville" w:hAnsi="Baskerville" w:cs="Baskerville"/>
          <w:b/>
          <w:i/>
          <w:sz w:val="22"/>
          <w:szCs w:val="22"/>
        </w:rPr>
        <w:t xml:space="preserve"> READ</w:t>
      </w:r>
    </w:p>
    <w:p w14:paraId="5BA86927" w14:textId="0ED6DE2A" w:rsidR="00564F21" w:rsidRDefault="00654531" w:rsidP="00654531">
      <w:pPr>
        <w:rPr>
          <w:rFonts w:ascii="Baskerville" w:hAnsi="Baskerville" w:cs="Baskerville"/>
          <w:sz w:val="20"/>
          <w:szCs w:val="20"/>
        </w:rPr>
      </w:pPr>
      <w:r>
        <w:rPr>
          <w:rFonts w:ascii="Baskerville" w:hAnsi="Baskerville" w:cs="Baskerville"/>
          <w:sz w:val="20"/>
          <w:szCs w:val="20"/>
        </w:rPr>
        <w:t xml:space="preserve">Andrew </w:t>
      </w:r>
      <w:proofErr w:type="spellStart"/>
      <w:r>
        <w:rPr>
          <w:rFonts w:ascii="Baskerville" w:hAnsi="Baskerville" w:cs="Baskerville"/>
          <w:sz w:val="20"/>
          <w:szCs w:val="20"/>
        </w:rPr>
        <w:t>LaManque</w:t>
      </w:r>
      <w:proofErr w:type="spellEnd"/>
      <w:r>
        <w:rPr>
          <w:rFonts w:ascii="Baskerville" w:hAnsi="Baskerville" w:cs="Baskerville"/>
          <w:sz w:val="20"/>
          <w:szCs w:val="20"/>
        </w:rPr>
        <w:t xml:space="preserve"> noted that the instructional program reviews (both annual and comprehensive) are uneven when describing requests for faculty positions. Some of the program reviews have robust descriptions linking data to the associated r</w:t>
      </w:r>
      <w:bookmarkStart w:id="0" w:name="_GoBack"/>
      <w:bookmarkEnd w:id="0"/>
      <w:r>
        <w:rPr>
          <w:rFonts w:ascii="Baskerville" w:hAnsi="Baskerville" w:cs="Baskerville"/>
          <w:sz w:val="20"/>
          <w:szCs w:val="20"/>
        </w:rPr>
        <w:t>equest(s) while others are very simple. He reviewed data compiled by the Office of Instruction regarding trends in student enrollment within different departments, using this information to inform the prioriti</w:t>
      </w:r>
      <w:r w:rsidR="00564F21">
        <w:rPr>
          <w:rFonts w:ascii="Baskerville" w:hAnsi="Baskerville" w:cs="Baskerville"/>
          <w:sz w:val="20"/>
          <w:szCs w:val="20"/>
        </w:rPr>
        <w:t>zation of the faculty positions, along with discussions with the previous Vice Presidents of Instruction and instructional deans.</w:t>
      </w:r>
      <w:r w:rsidR="00E43621">
        <w:rPr>
          <w:rFonts w:ascii="Baskerville" w:hAnsi="Baskerville" w:cs="Baskerville"/>
          <w:sz w:val="20"/>
          <w:szCs w:val="20"/>
        </w:rPr>
        <w:t xml:space="preserve"> </w:t>
      </w:r>
      <w:r w:rsidR="00E43621" w:rsidRPr="00E43621">
        <w:rPr>
          <w:rFonts w:ascii="Baskerville" w:hAnsi="Baskerville" w:cs="Baskerville"/>
          <w:color w:val="FF0000"/>
          <w:sz w:val="20"/>
          <w:szCs w:val="20"/>
        </w:rPr>
        <w:t xml:space="preserve">Debbie Lee requested </w:t>
      </w:r>
      <w:proofErr w:type="spellStart"/>
      <w:r w:rsidR="00E43621" w:rsidRPr="00E43621">
        <w:rPr>
          <w:rFonts w:ascii="Baskerville" w:hAnsi="Baskerville" w:cs="Baskerville"/>
          <w:color w:val="FF0000"/>
          <w:sz w:val="20"/>
          <w:szCs w:val="20"/>
        </w:rPr>
        <w:t>PaRC</w:t>
      </w:r>
      <w:proofErr w:type="spellEnd"/>
      <w:r w:rsidR="00E43621" w:rsidRPr="00E43621">
        <w:rPr>
          <w:rFonts w:ascii="Baskerville" w:hAnsi="Baskerville" w:cs="Baskerville"/>
          <w:color w:val="FF0000"/>
          <w:sz w:val="20"/>
          <w:szCs w:val="20"/>
        </w:rPr>
        <w:t xml:space="preserve"> look at the metrics used for the prioritization and discuss documentation.</w:t>
      </w:r>
    </w:p>
    <w:p w14:paraId="3A4ABB94" w14:textId="77777777" w:rsidR="00564F21" w:rsidRDefault="00564F21" w:rsidP="00654531">
      <w:pPr>
        <w:rPr>
          <w:rFonts w:ascii="Baskerville" w:hAnsi="Baskerville" w:cs="Baskerville"/>
          <w:sz w:val="20"/>
          <w:szCs w:val="20"/>
        </w:rPr>
      </w:pPr>
    </w:p>
    <w:p w14:paraId="684A11C4" w14:textId="77777777" w:rsidR="00D70164" w:rsidRDefault="00564F21" w:rsidP="00D70164">
      <w:pPr>
        <w:rPr>
          <w:rFonts w:ascii="Baskerville" w:hAnsi="Baskerville" w:cs="Baskerville"/>
          <w:sz w:val="20"/>
          <w:szCs w:val="20"/>
        </w:rPr>
      </w:pPr>
      <w:r>
        <w:rPr>
          <w:rFonts w:ascii="Baskerville" w:hAnsi="Baskerville" w:cs="Baskerville"/>
          <w:sz w:val="20"/>
          <w:szCs w:val="20"/>
        </w:rPr>
        <w:t>Based on discussions with the District, the current assumption is that Foothill will be allowed to replace the 14 vacant instructional faculty positions in 2016-2017. The current prioritization proposal would rehire in the same department for 13 of the 14 full-time positions.</w:t>
      </w:r>
      <w:r w:rsidR="00D70164">
        <w:rPr>
          <w:rFonts w:ascii="Baskerville" w:hAnsi="Baskerville" w:cs="Baskerville"/>
          <w:sz w:val="20"/>
          <w:szCs w:val="20"/>
        </w:rPr>
        <w:t xml:space="preserve"> </w:t>
      </w:r>
      <w:r w:rsidR="00D70164" w:rsidRPr="00D70164">
        <w:rPr>
          <w:rFonts w:ascii="Baskerville" w:hAnsi="Baskerville" w:cs="Baskerville"/>
          <w:sz w:val="20"/>
          <w:szCs w:val="20"/>
        </w:rPr>
        <w:t>Members were reminded that vacant faculty positions are considered together for need – the department with the vacancy is not automatically allowed to rehire.  Given the needs it turned out that way this year but that is not to be expected every year.</w:t>
      </w:r>
    </w:p>
    <w:p w14:paraId="2C95653B" w14:textId="77777777" w:rsidR="00564F21" w:rsidRDefault="00564F21" w:rsidP="00654531">
      <w:pPr>
        <w:rPr>
          <w:rFonts w:ascii="Baskerville" w:hAnsi="Baskerville" w:cs="Baskerville"/>
          <w:sz w:val="20"/>
          <w:szCs w:val="20"/>
        </w:rPr>
      </w:pPr>
    </w:p>
    <w:p w14:paraId="4D0E634C" w14:textId="5491BF72" w:rsidR="00564F21" w:rsidRDefault="00564F21" w:rsidP="00654531">
      <w:pPr>
        <w:rPr>
          <w:rFonts w:ascii="Baskerville" w:hAnsi="Baskerville" w:cs="Baskerville"/>
          <w:sz w:val="20"/>
          <w:szCs w:val="20"/>
        </w:rPr>
      </w:pPr>
      <w:r>
        <w:rPr>
          <w:rFonts w:ascii="Baskerville" w:hAnsi="Baskerville" w:cs="Baskerville"/>
          <w:sz w:val="20"/>
          <w:szCs w:val="20"/>
        </w:rPr>
        <w:t xml:space="preserve">The prioritization (along with sample metrics) can be found here: </w:t>
      </w:r>
      <w:hyperlink r:id="rId21" w:history="1">
        <w:r w:rsidRPr="00564F21">
          <w:rPr>
            <w:rStyle w:val="Hyperlink"/>
            <w:rFonts w:ascii="Baskerville" w:hAnsi="Baskerville" w:cs="Baskerville"/>
            <w:sz w:val="16"/>
            <w:szCs w:val="16"/>
          </w:rPr>
          <w:t>http://www.foothill.edu/president/parc/minutes/parc2016-17/10.05.16/Instructional_Faculty_Prioritization_Package.pdf</w:t>
        </w:r>
      </w:hyperlink>
    </w:p>
    <w:p w14:paraId="35556C44" w14:textId="77777777" w:rsidR="00564F21" w:rsidRDefault="00564F21" w:rsidP="00654531">
      <w:pPr>
        <w:rPr>
          <w:rFonts w:ascii="Baskerville" w:hAnsi="Baskerville" w:cs="Baskerville"/>
          <w:sz w:val="20"/>
          <w:szCs w:val="20"/>
        </w:rPr>
      </w:pPr>
    </w:p>
    <w:p w14:paraId="5F028B5B" w14:textId="03229811" w:rsidR="00564F21" w:rsidRDefault="00564F21" w:rsidP="00654531">
      <w:pPr>
        <w:rPr>
          <w:rFonts w:ascii="Baskerville" w:hAnsi="Baskerville" w:cs="Baskerville"/>
          <w:sz w:val="20"/>
          <w:szCs w:val="20"/>
        </w:rPr>
      </w:pPr>
      <w:r>
        <w:rPr>
          <w:rFonts w:ascii="Baskerville" w:hAnsi="Baskerville" w:cs="Baskerville"/>
          <w:sz w:val="20"/>
          <w:szCs w:val="20"/>
        </w:rPr>
        <w:t>The prioritization will be presented for 2</w:t>
      </w:r>
      <w:r w:rsidRPr="00564F21">
        <w:rPr>
          <w:rFonts w:ascii="Baskerville" w:hAnsi="Baskerville" w:cs="Baskerville"/>
          <w:sz w:val="20"/>
          <w:szCs w:val="20"/>
          <w:vertAlign w:val="superscript"/>
        </w:rPr>
        <w:t>nd</w:t>
      </w:r>
      <w:r>
        <w:rPr>
          <w:rFonts w:ascii="Baskerville" w:hAnsi="Baskerville" w:cs="Baskerville"/>
          <w:sz w:val="20"/>
          <w:szCs w:val="20"/>
        </w:rPr>
        <w:t xml:space="preserve"> read for approval at the upcoming October 19 meeting.</w:t>
      </w:r>
    </w:p>
    <w:p w14:paraId="689A5102" w14:textId="77777777" w:rsidR="00564F21" w:rsidRDefault="00564F21" w:rsidP="00654531">
      <w:pPr>
        <w:rPr>
          <w:rFonts w:ascii="Baskerville" w:hAnsi="Baskerville" w:cs="Baskerville"/>
          <w:sz w:val="20"/>
          <w:szCs w:val="20"/>
        </w:rPr>
      </w:pPr>
    </w:p>
    <w:p w14:paraId="61306B96" w14:textId="3BF9D0F2" w:rsidR="00564F21" w:rsidRPr="00564F21" w:rsidRDefault="00564F21" w:rsidP="00654531">
      <w:pPr>
        <w:rPr>
          <w:rFonts w:ascii="Baskerville" w:hAnsi="Baskerville" w:cs="Baskerville"/>
          <w:b/>
          <w:sz w:val="22"/>
          <w:szCs w:val="22"/>
        </w:rPr>
      </w:pPr>
      <w:r w:rsidRPr="00564F21">
        <w:rPr>
          <w:rFonts w:ascii="Baskerville" w:hAnsi="Baskerville" w:cs="Baskerville"/>
          <w:b/>
          <w:sz w:val="22"/>
          <w:szCs w:val="22"/>
        </w:rPr>
        <w:t xml:space="preserve">(10) CORE MISSION WORKGROUP OBJECTIVES TEMPLATES FOR 2016-2017 </w:t>
      </w:r>
      <w:r w:rsidRPr="00564F21">
        <w:rPr>
          <w:rFonts w:ascii="Baskerville" w:hAnsi="Baskerville" w:cs="Baskerville"/>
          <w:b/>
          <w:i/>
          <w:sz w:val="22"/>
          <w:szCs w:val="22"/>
        </w:rPr>
        <w:t>– 1</w:t>
      </w:r>
      <w:r w:rsidRPr="00564F21">
        <w:rPr>
          <w:rFonts w:ascii="Baskerville" w:hAnsi="Baskerville" w:cs="Baskerville"/>
          <w:b/>
          <w:i/>
          <w:sz w:val="22"/>
          <w:szCs w:val="22"/>
          <w:vertAlign w:val="superscript"/>
        </w:rPr>
        <w:t>st</w:t>
      </w:r>
      <w:r w:rsidRPr="00564F21">
        <w:rPr>
          <w:rFonts w:ascii="Baskerville" w:hAnsi="Baskerville" w:cs="Baskerville"/>
          <w:b/>
          <w:i/>
          <w:sz w:val="22"/>
          <w:szCs w:val="22"/>
        </w:rPr>
        <w:t xml:space="preserve"> READ</w:t>
      </w:r>
    </w:p>
    <w:p w14:paraId="7CB31183" w14:textId="66664C86" w:rsidR="00564F21" w:rsidRDefault="00564F21" w:rsidP="00654531">
      <w:pPr>
        <w:rPr>
          <w:rFonts w:ascii="Baskerville" w:hAnsi="Baskerville" w:cs="Baskerville"/>
          <w:sz w:val="20"/>
          <w:szCs w:val="20"/>
        </w:rPr>
      </w:pPr>
      <w:r>
        <w:rPr>
          <w:rFonts w:ascii="Baskerville" w:hAnsi="Baskerville" w:cs="Baskerville"/>
          <w:sz w:val="20"/>
          <w:szCs w:val="20"/>
        </w:rPr>
        <w:t>No changes were made to the Core Mission Workgroup Objectives templates. The templates will be presented for 2</w:t>
      </w:r>
      <w:r w:rsidRPr="00564F21">
        <w:rPr>
          <w:rFonts w:ascii="Baskerville" w:hAnsi="Baskerville" w:cs="Baskerville"/>
          <w:sz w:val="20"/>
          <w:szCs w:val="20"/>
          <w:vertAlign w:val="superscript"/>
        </w:rPr>
        <w:t>nd</w:t>
      </w:r>
      <w:r>
        <w:rPr>
          <w:rFonts w:ascii="Baskerville" w:hAnsi="Baskerville" w:cs="Baskerville"/>
          <w:sz w:val="20"/>
          <w:szCs w:val="20"/>
        </w:rPr>
        <w:t xml:space="preserve"> read for approval at the October 19 meeting.</w:t>
      </w:r>
    </w:p>
    <w:p w14:paraId="7FA91884" w14:textId="77777777" w:rsidR="00564F21" w:rsidRDefault="00564F21" w:rsidP="00654531">
      <w:pPr>
        <w:rPr>
          <w:rFonts w:ascii="Baskerville" w:hAnsi="Baskerville" w:cs="Baskerville"/>
          <w:sz w:val="20"/>
          <w:szCs w:val="20"/>
        </w:rPr>
      </w:pPr>
    </w:p>
    <w:p w14:paraId="151E86D4" w14:textId="7B87FC58" w:rsidR="00564F21" w:rsidRPr="00487350" w:rsidRDefault="00564F21" w:rsidP="00654531">
      <w:pPr>
        <w:rPr>
          <w:rFonts w:ascii="Baskerville" w:hAnsi="Baskerville" w:cs="Baskerville"/>
          <w:b/>
          <w:sz w:val="22"/>
          <w:szCs w:val="22"/>
        </w:rPr>
      </w:pPr>
      <w:r w:rsidRPr="00487350">
        <w:rPr>
          <w:rFonts w:ascii="Baskerville" w:hAnsi="Baskerville" w:cs="Baskerville"/>
          <w:b/>
          <w:sz w:val="22"/>
          <w:szCs w:val="22"/>
        </w:rPr>
        <w:t>(11) ACCREDITATION SELF-STUDY UPDATE</w:t>
      </w:r>
    </w:p>
    <w:p w14:paraId="79D1AA87" w14:textId="5D2FB119" w:rsidR="00564F21" w:rsidRDefault="00487350" w:rsidP="00654531">
      <w:pPr>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Nguyen briefly reviewed the four ACCJC accreditation standards:</w:t>
      </w:r>
    </w:p>
    <w:p w14:paraId="026D5045" w14:textId="396DAE1E" w:rsidR="00487350" w:rsidRDefault="00487350" w:rsidP="00487350">
      <w:pPr>
        <w:pStyle w:val="ListParagraph"/>
        <w:numPr>
          <w:ilvl w:val="0"/>
          <w:numId w:val="39"/>
        </w:numPr>
        <w:rPr>
          <w:rFonts w:ascii="Baskerville" w:hAnsi="Baskerville" w:cs="Baskerville"/>
          <w:sz w:val="20"/>
          <w:szCs w:val="20"/>
        </w:rPr>
      </w:pPr>
      <w:r>
        <w:rPr>
          <w:rFonts w:ascii="Baskerville" w:hAnsi="Baskerville" w:cs="Baskerville"/>
          <w:sz w:val="20"/>
          <w:szCs w:val="20"/>
        </w:rPr>
        <w:t>Standard I – Mission, Academic Quality and Institutional Effectiveness, and Integrity</w:t>
      </w:r>
    </w:p>
    <w:p w14:paraId="3BE77484" w14:textId="2DD10A92" w:rsidR="00487350" w:rsidRDefault="00487350" w:rsidP="00487350">
      <w:pPr>
        <w:pStyle w:val="ListParagraph"/>
        <w:numPr>
          <w:ilvl w:val="0"/>
          <w:numId w:val="39"/>
        </w:numPr>
        <w:rPr>
          <w:rFonts w:ascii="Baskerville" w:hAnsi="Baskerville" w:cs="Baskerville"/>
          <w:sz w:val="20"/>
          <w:szCs w:val="20"/>
        </w:rPr>
      </w:pPr>
      <w:r>
        <w:rPr>
          <w:rFonts w:ascii="Baskerville" w:hAnsi="Baskerville" w:cs="Baskerville"/>
          <w:sz w:val="20"/>
          <w:szCs w:val="20"/>
        </w:rPr>
        <w:t>Standard II – Student Learning Programs and Support Services</w:t>
      </w:r>
    </w:p>
    <w:p w14:paraId="3FBD7749" w14:textId="4F066AD7" w:rsidR="00487350" w:rsidRDefault="00487350" w:rsidP="00487350">
      <w:pPr>
        <w:pStyle w:val="ListParagraph"/>
        <w:numPr>
          <w:ilvl w:val="0"/>
          <w:numId w:val="39"/>
        </w:numPr>
        <w:rPr>
          <w:rFonts w:ascii="Baskerville" w:hAnsi="Baskerville" w:cs="Baskerville"/>
          <w:sz w:val="20"/>
          <w:szCs w:val="20"/>
        </w:rPr>
      </w:pPr>
      <w:r>
        <w:rPr>
          <w:rFonts w:ascii="Baskerville" w:hAnsi="Baskerville" w:cs="Baskerville"/>
          <w:sz w:val="20"/>
          <w:szCs w:val="20"/>
        </w:rPr>
        <w:t>Standard III – Resources</w:t>
      </w:r>
    </w:p>
    <w:p w14:paraId="2FF6B07E" w14:textId="57616492" w:rsidR="00487350" w:rsidRPr="00487350" w:rsidRDefault="00487350" w:rsidP="00487350">
      <w:pPr>
        <w:pStyle w:val="ListParagraph"/>
        <w:numPr>
          <w:ilvl w:val="0"/>
          <w:numId w:val="39"/>
        </w:numPr>
        <w:rPr>
          <w:rFonts w:ascii="Baskerville" w:hAnsi="Baskerville" w:cs="Baskerville"/>
          <w:sz w:val="20"/>
          <w:szCs w:val="20"/>
        </w:rPr>
      </w:pPr>
      <w:r>
        <w:rPr>
          <w:rFonts w:ascii="Baskerville" w:hAnsi="Baskerville" w:cs="Baskerville"/>
          <w:sz w:val="20"/>
          <w:szCs w:val="20"/>
        </w:rPr>
        <w:t>Standard IV – Leadership and Governance</w:t>
      </w:r>
    </w:p>
    <w:p w14:paraId="09A9EBB2" w14:textId="77777777" w:rsidR="00487350" w:rsidRDefault="00487350" w:rsidP="00654531">
      <w:pPr>
        <w:rPr>
          <w:rFonts w:ascii="Baskerville" w:hAnsi="Baskerville" w:cs="Baskerville"/>
          <w:sz w:val="20"/>
          <w:szCs w:val="20"/>
        </w:rPr>
      </w:pPr>
    </w:p>
    <w:p w14:paraId="56C3CD73" w14:textId="10083542" w:rsidR="00487350" w:rsidRDefault="00487350" w:rsidP="00654531">
      <w:pPr>
        <w:rPr>
          <w:rFonts w:ascii="Baskerville" w:hAnsi="Baskerville" w:cs="Baskerville"/>
          <w:sz w:val="20"/>
          <w:szCs w:val="20"/>
        </w:rPr>
      </w:pPr>
      <w:r>
        <w:rPr>
          <w:rFonts w:ascii="Baskerville" w:hAnsi="Baskerville" w:cs="Baskerville"/>
          <w:sz w:val="20"/>
          <w:szCs w:val="20"/>
        </w:rPr>
        <w:t>She reminded the group that volunteers are still needed for each of the four standard groups. Our College site visit is scheduled for October 2017.</w:t>
      </w:r>
    </w:p>
    <w:p w14:paraId="769A2F57" w14:textId="5CFFB1C9" w:rsidR="00654531" w:rsidRPr="00EF0D88" w:rsidRDefault="00487350" w:rsidP="00654531">
      <w:pPr>
        <w:rPr>
          <w:rFonts w:ascii="Baskerville" w:hAnsi="Baskerville" w:cs="Baskerville"/>
          <w:sz w:val="20"/>
          <w:szCs w:val="20"/>
        </w:rPr>
      </w:pPr>
      <w:r>
        <w:rPr>
          <w:rFonts w:ascii="Baskerville" w:hAnsi="Baskerville" w:cs="Baskerville"/>
          <w:sz w:val="20"/>
          <w:szCs w:val="20"/>
        </w:rPr>
        <w:t xml:space="preserve">More information about our current efforts regarding accreditation can be found here: </w:t>
      </w:r>
      <w:hyperlink r:id="rId22" w:history="1">
        <w:r w:rsidRPr="00F90A6E">
          <w:rPr>
            <w:rStyle w:val="Hyperlink"/>
            <w:rFonts w:ascii="Baskerville" w:hAnsi="Baskerville" w:cs="Baskerville"/>
            <w:sz w:val="20"/>
            <w:szCs w:val="20"/>
          </w:rPr>
          <w:t>http://www.foothill.edu/accreditation/</w:t>
        </w:r>
      </w:hyperlink>
    </w:p>
    <w:sectPr w:rsidR="00654531" w:rsidRPr="00EF0D88" w:rsidSect="00500D45">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564F21" w:rsidRDefault="00564F21" w:rsidP="00FA5C89">
      <w:r>
        <w:separator/>
      </w:r>
    </w:p>
  </w:endnote>
  <w:endnote w:type="continuationSeparator" w:id="0">
    <w:p w14:paraId="3BC82F9B" w14:textId="77777777" w:rsidR="00564F21" w:rsidRDefault="00564F21"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 w:name="Baskerville">
    <w:altName w:val="Times New Roman"/>
    <w:panose1 w:val="02020502070401020303"/>
    <w:charset w:val="00"/>
    <w:family w:val="auto"/>
    <w:pitch w:val="variable"/>
    <w:sig w:usb0="80000063" w:usb1="00000000" w:usb2="00000000"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564F21" w:rsidRDefault="00564F21" w:rsidP="00FA5C89">
      <w:r>
        <w:separator/>
      </w:r>
    </w:p>
  </w:footnote>
  <w:footnote w:type="continuationSeparator" w:id="0">
    <w:p w14:paraId="4945E8BA" w14:textId="77777777" w:rsidR="00564F21" w:rsidRDefault="00564F21"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9660E"/>
    <w:multiLevelType w:val="hybridMultilevel"/>
    <w:tmpl w:val="5A82A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F2838"/>
    <w:multiLevelType w:val="hybridMultilevel"/>
    <w:tmpl w:val="65169B34"/>
    <w:lvl w:ilvl="0" w:tplc="8D7C3366">
      <w:start w:val="1"/>
      <w:numFmt w:val="bullet"/>
      <w:lvlText w:val="•"/>
      <w:lvlJc w:val="left"/>
      <w:pPr>
        <w:tabs>
          <w:tab w:val="num" w:pos="720"/>
        </w:tabs>
        <w:ind w:left="720" w:hanging="360"/>
      </w:pPr>
      <w:rPr>
        <w:rFonts w:ascii="Arial" w:hAnsi="Arial" w:hint="default"/>
      </w:rPr>
    </w:lvl>
    <w:lvl w:ilvl="1" w:tplc="48928F9E" w:tentative="1">
      <w:start w:val="1"/>
      <w:numFmt w:val="bullet"/>
      <w:lvlText w:val="•"/>
      <w:lvlJc w:val="left"/>
      <w:pPr>
        <w:tabs>
          <w:tab w:val="num" w:pos="1440"/>
        </w:tabs>
        <w:ind w:left="1440" w:hanging="360"/>
      </w:pPr>
      <w:rPr>
        <w:rFonts w:ascii="Arial" w:hAnsi="Arial" w:hint="default"/>
      </w:rPr>
    </w:lvl>
    <w:lvl w:ilvl="2" w:tplc="48E6271A" w:tentative="1">
      <w:start w:val="1"/>
      <w:numFmt w:val="bullet"/>
      <w:lvlText w:val="•"/>
      <w:lvlJc w:val="left"/>
      <w:pPr>
        <w:tabs>
          <w:tab w:val="num" w:pos="2160"/>
        </w:tabs>
        <w:ind w:left="2160" w:hanging="360"/>
      </w:pPr>
      <w:rPr>
        <w:rFonts w:ascii="Arial" w:hAnsi="Arial" w:hint="default"/>
      </w:rPr>
    </w:lvl>
    <w:lvl w:ilvl="3" w:tplc="5288B548" w:tentative="1">
      <w:start w:val="1"/>
      <w:numFmt w:val="bullet"/>
      <w:lvlText w:val="•"/>
      <w:lvlJc w:val="left"/>
      <w:pPr>
        <w:tabs>
          <w:tab w:val="num" w:pos="2880"/>
        </w:tabs>
        <w:ind w:left="2880" w:hanging="360"/>
      </w:pPr>
      <w:rPr>
        <w:rFonts w:ascii="Arial" w:hAnsi="Arial" w:hint="default"/>
      </w:rPr>
    </w:lvl>
    <w:lvl w:ilvl="4" w:tplc="08560E16" w:tentative="1">
      <w:start w:val="1"/>
      <w:numFmt w:val="bullet"/>
      <w:lvlText w:val="•"/>
      <w:lvlJc w:val="left"/>
      <w:pPr>
        <w:tabs>
          <w:tab w:val="num" w:pos="3600"/>
        </w:tabs>
        <w:ind w:left="3600" w:hanging="360"/>
      </w:pPr>
      <w:rPr>
        <w:rFonts w:ascii="Arial" w:hAnsi="Arial" w:hint="default"/>
      </w:rPr>
    </w:lvl>
    <w:lvl w:ilvl="5" w:tplc="D8F862AA" w:tentative="1">
      <w:start w:val="1"/>
      <w:numFmt w:val="bullet"/>
      <w:lvlText w:val="•"/>
      <w:lvlJc w:val="left"/>
      <w:pPr>
        <w:tabs>
          <w:tab w:val="num" w:pos="4320"/>
        </w:tabs>
        <w:ind w:left="4320" w:hanging="360"/>
      </w:pPr>
      <w:rPr>
        <w:rFonts w:ascii="Arial" w:hAnsi="Arial" w:hint="default"/>
      </w:rPr>
    </w:lvl>
    <w:lvl w:ilvl="6" w:tplc="A682717A" w:tentative="1">
      <w:start w:val="1"/>
      <w:numFmt w:val="bullet"/>
      <w:lvlText w:val="•"/>
      <w:lvlJc w:val="left"/>
      <w:pPr>
        <w:tabs>
          <w:tab w:val="num" w:pos="5040"/>
        </w:tabs>
        <w:ind w:left="5040" w:hanging="360"/>
      </w:pPr>
      <w:rPr>
        <w:rFonts w:ascii="Arial" w:hAnsi="Arial" w:hint="default"/>
      </w:rPr>
    </w:lvl>
    <w:lvl w:ilvl="7" w:tplc="AF3626EC" w:tentative="1">
      <w:start w:val="1"/>
      <w:numFmt w:val="bullet"/>
      <w:lvlText w:val="•"/>
      <w:lvlJc w:val="left"/>
      <w:pPr>
        <w:tabs>
          <w:tab w:val="num" w:pos="5760"/>
        </w:tabs>
        <w:ind w:left="5760" w:hanging="360"/>
      </w:pPr>
      <w:rPr>
        <w:rFonts w:ascii="Arial" w:hAnsi="Arial" w:hint="default"/>
      </w:rPr>
    </w:lvl>
    <w:lvl w:ilvl="8" w:tplc="AE78D876" w:tentative="1">
      <w:start w:val="1"/>
      <w:numFmt w:val="bullet"/>
      <w:lvlText w:val="•"/>
      <w:lvlJc w:val="left"/>
      <w:pPr>
        <w:tabs>
          <w:tab w:val="num" w:pos="6480"/>
        </w:tabs>
        <w:ind w:left="6480" w:hanging="360"/>
      </w:pPr>
      <w:rPr>
        <w:rFonts w:ascii="Arial" w:hAnsi="Arial" w:hint="default"/>
      </w:rPr>
    </w:lvl>
  </w:abstractNum>
  <w:abstractNum w:abstractNumId="12">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C26F8"/>
    <w:multiLevelType w:val="hybridMultilevel"/>
    <w:tmpl w:val="681A1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102177"/>
    <w:multiLevelType w:val="hybridMultilevel"/>
    <w:tmpl w:val="2E68B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C7375"/>
    <w:multiLevelType w:val="hybridMultilevel"/>
    <w:tmpl w:val="2EE43616"/>
    <w:lvl w:ilvl="0" w:tplc="351E38C8">
      <w:start w:val="1"/>
      <w:numFmt w:val="bullet"/>
      <w:lvlText w:val="•"/>
      <w:lvlJc w:val="left"/>
      <w:pPr>
        <w:tabs>
          <w:tab w:val="num" w:pos="720"/>
        </w:tabs>
        <w:ind w:left="720" w:hanging="360"/>
      </w:pPr>
      <w:rPr>
        <w:rFonts w:ascii="Calisto MT" w:hAnsi="Calisto MT" w:hint="default"/>
      </w:rPr>
    </w:lvl>
    <w:lvl w:ilvl="1" w:tplc="D9C4EBC2" w:tentative="1">
      <w:start w:val="1"/>
      <w:numFmt w:val="bullet"/>
      <w:lvlText w:val="•"/>
      <w:lvlJc w:val="left"/>
      <w:pPr>
        <w:tabs>
          <w:tab w:val="num" w:pos="1440"/>
        </w:tabs>
        <w:ind w:left="1440" w:hanging="360"/>
      </w:pPr>
      <w:rPr>
        <w:rFonts w:ascii="Calisto MT" w:hAnsi="Calisto MT" w:hint="default"/>
      </w:rPr>
    </w:lvl>
    <w:lvl w:ilvl="2" w:tplc="11184850" w:tentative="1">
      <w:start w:val="1"/>
      <w:numFmt w:val="bullet"/>
      <w:lvlText w:val="•"/>
      <w:lvlJc w:val="left"/>
      <w:pPr>
        <w:tabs>
          <w:tab w:val="num" w:pos="2160"/>
        </w:tabs>
        <w:ind w:left="2160" w:hanging="360"/>
      </w:pPr>
      <w:rPr>
        <w:rFonts w:ascii="Calisto MT" w:hAnsi="Calisto MT" w:hint="default"/>
      </w:rPr>
    </w:lvl>
    <w:lvl w:ilvl="3" w:tplc="892A882C" w:tentative="1">
      <w:start w:val="1"/>
      <w:numFmt w:val="bullet"/>
      <w:lvlText w:val="•"/>
      <w:lvlJc w:val="left"/>
      <w:pPr>
        <w:tabs>
          <w:tab w:val="num" w:pos="2880"/>
        </w:tabs>
        <w:ind w:left="2880" w:hanging="360"/>
      </w:pPr>
      <w:rPr>
        <w:rFonts w:ascii="Calisto MT" w:hAnsi="Calisto MT" w:hint="default"/>
      </w:rPr>
    </w:lvl>
    <w:lvl w:ilvl="4" w:tplc="63E00EE4" w:tentative="1">
      <w:start w:val="1"/>
      <w:numFmt w:val="bullet"/>
      <w:lvlText w:val="•"/>
      <w:lvlJc w:val="left"/>
      <w:pPr>
        <w:tabs>
          <w:tab w:val="num" w:pos="3600"/>
        </w:tabs>
        <w:ind w:left="3600" w:hanging="360"/>
      </w:pPr>
      <w:rPr>
        <w:rFonts w:ascii="Calisto MT" w:hAnsi="Calisto MT" w:hint="default"/>
      </w:rPr>
    </w:lvl>
    <w:lvl w:ilvl="5" w:tplc="A6848EFE" w:tentative="1">
      <w:start w:val="1"/>
      <w:numFmt w:val="bullet"/>
      <w:lvlText w:val="•"/>
      <w:lvlJc w:val="left"/>
      <w:pPr>
        <w:tabs>
          <w:tab w:val="num" w:pos="4320"/>
        </w:tabs>
        <w:ind w:left="4320" w:hanging="360"/>
      </w:pPr>
      <w:rPr>
        <w:rFonts w:ascii="Calisto MT" w:hAnsi="Calisto MT" w:hint="default"/>
      </w:rPr>
    </w:lvl>
    <w:lvl w:ilvl="6" w:tplc="11A8D04A" w:tentative="1">
      <w:start w:val="1"/>
      <w:numFmt w:val="bullet"/>
      <w:lvlText w:val="•"/>
      <w:lvlJc w:val="left"/>
      <w:pPr>
        <w:tabs>
          <w:tab w:val="num" w:pos="5040"/>
        </w:tabs>
        <w:ind w:left="5040" w:hanging="360"/>
      </w:pPr>
      <w:rPr>
        <w:rFonts w:ascii="Calisto MT" w:hAnsi="Calisto MT" w:hint="default"/>
      </w:rPr>
    </w:lvl>
    <w:lvl w:ilvl="7" w:tplc="3D601422" w:tentative="1">
      <w:start w:val="1"/>
      <w:numFmt w:val="bullet"/>
      <w:lvlText w:val="•"/>
      <w:lvlJc w:val="left"/>
      <w:pPr>
        <w:tabs>
          <w:tab w:val="num" w:pos="5760"/>
        </w:tabs>
        <w:ind w:left="5760" w:hanging="360"/>
      </w:pPr>
      <w:rPr>
        <w:rFonts w:ascii="Calisto MT" w:hAnsi="Calisto MT" w:hint="default"/>
      </w:rPr>
    </w:lvl>
    <w:lvl w:ilvl="8" w:tplc="BD5E5B54" w:tentative="1">
      <w:start w:val="1"/>
      <w:numFmt w:val="bullet"/>
      <w:lvlText w:val="•"/>
      <w:lvlJc w:val="left"/>
      <w:pPr>
        <w:tabs>
          <w:tab w:val="num" w:pos="6480"/>
        </w:tabs>
        <w:ind w:left="6480" w:hanging="360"/>
      </w:pPr>
      <w:rPr>
        <w:rFonts w:ascii="Calisto MT" w:hAnsi="Calisto MT" w:hint="default"/>
      </w:rPr>
    </w:lvl>
  </w:abstractNum>
  <w:abstractNum w:abstractNumId="24">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5D3829"/>
    <w:multiLevelType w:val="hybridMultilevel"/>
    <w:tmpl w:val="75548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4D009A"/>
    <w:multiLevelType w:val="hybridMultilevel"/>
    <w:tmpl w:val="71E843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ED28C8"/>
    <w:multiLevelType w:val="hybridMultilevel"/>
    <w:tmpl w:val="8BCA5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92647"/>
    <w:multiLevelType w:val="hybridMultilevel"/>
    <w:tmpl w:val="45DA2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8FE0D26"/>
    <w:multiLevelType w:val="hybridMultilevel"/>
    <w:tmpl w:val="171CE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5"/>
  </w:num>
  <w:num w:numId="4">
    <w:abstractNumId w:val="27"/>
  </w:num>
  <w:num w:numId="5">
    <w:abstractNumId w:val="18"/>
  </w:num>
  <w:num w:numId="6">
    <w:abstractNumId w:val="7"/>
  </w:num>
  <w:num w:numId="7">
    <w:abstractNumId w:val="14"/>
  </w:num>
  <w:num w:numId="8">
    <w:abstractNumId w:val="10"/>
  </w:num>
  <w:num w:numId="9">
    <w:abstractNumId w:val="19"/>
  </w:num>
  <w:num w:numId="10">
    <w:abstractNumId w:val="20"/>
  </w:num>
  <w:num w:numId="11">
    <w:abstractNumId w:val="9"/>
  </w:num>
  <w:num w:numId="12">
    <w:abstractNumId w:val="12"/>
  </w:num>
  <w:num w:numId="13">
    <w:abstractNumId w:val="34"/>
  </w:num>
  <w:num w:numId="14">
    <w:abstractNumId w:val="3"/>
  </w:num>
  <w:num w:numId="15">
    <w:abstractNumId w:val="6"/>
  </w:num>
  <w:num w:numId="16">
    <w:abstractNumId w:val="29"/>
  </w:num>
  <w:num w:numId="17">
    <w:abstractNumId w:val="32"/>
  </w:num>
  <w:num w:numId="18">
    <w:abstractNumId w:val="13"/>
  </w:num>
  <w:num w:numId="19">
    <w:abstractNumId w:val="8"/>
  </w:num>
  <w:num w:numId="20">
    <w:abstractNumId w:val="1"/>
  </w:num>
  <w:num w:numId="21">
    <w:abstractNumId w:val="0"/>
  </w:num>
  <w:num w:numId="22">
    <w:abstractNumId w:val="37"/>
  </w:num>
  <w:num w:numId="23">
    <w:abstractNumId w:val="2"/>
  </w:num>
  <w:num w:numId="24">
    <w:abstractNumId w:val="28"/>
  </w:num>
  <w:num w:numId="25">
    <w:abstractNumId w:val="5"/>
  </w:num>
  <w:num w:numId="26">
    <w:abstractNumId w:val="26"/>
  </w:num>
  <w:num w:numId="27">
    <w:abstractNumId w:val="17"/>
  </w:num>
  <w:num w:numId="28">
    <w:abstractNumId w:val="31"/>
  </w:num>
  <w:num w:numId="29">
    <w:abstractNumId w:val="24"/>
  </w:num>
  <w:num w:numId="30">
    <w:abstractNumId w:val="4"/>
  </w:num>
  <w:num w:numId="31">
    <w:abstractNumId w:val="21"/>
  </w:num>
  <w:num w:numId="32">
    <w:abstractNumId w:val="33"/>
  </w:num>
  <w:num w:numId="33">
    <w:abstractNumId w:val="36"/>
  </w:num>
  <w:num w:numId="34">
    <w:abstractNumId w:val="11"/>
  </w:num>
  <w:num w:numId="35">
    <w:abstractNumId w:val="23"/>
  </w:num>
  <w:num w:numId="36">
    <w:abstractNumId w:val="38"/>
  </w:num>
  <w:num w:numId="37">
    <w:abstractNumId w:val="30"/>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6902"/>
    <w:rsid w:val="00013744"/>
    <w:rsid w:val="00027073"/>
    <w:rsid w:val="00030D6A"/>
    <w:rsid w:val="0003260F"/>
    <w:rsid w:val="00036E40"/>
    <w:rsid w:val="00040BBA"/>
    <w:rsid w:val="0004712D"/>
    <w:rsid w:val="00047759"/>
    <w:rsid w:val="000510F1"/>
    <w:rsid w:val="000537E5"/>
    <w:rsid w:val="00054187"/>
    <w:rsid w:val="000566EE"/>
    <w:rsid w:val="00064889"/>
    <w:rsid w:val="0006592B"/>
    <w:rsid w:val="000703F9"/>
    <w:rsid w:val="00086DCD"/>
    <w:rsid w:val="00096796"/>
    <w:rsid w:val="0009694B"/>
    <w:rsid w:val="000970B1"/>
    <w:rsid w:val="0009726C"/>
    <w:rsid w:val="000A1A4C"/>
    <w:rsid w:val="000A2E7A"/>
    <w:rsid w:val="000A3668"/>
    <w:rsid w:val="000A7DF9"/>
    <w:rsid w:val="000C2FF9"/>
    <w:rsid w:val="000D412F"/>
    <w:rsid w:val="000E23FC"/>
    <w:rsid w:val="000E68B8"/>
    <w:rsid w:val="000F2CAD"/>
    <w:rsid w:val="000F340C"/>
    <w:rsid w:val="000F409D"/>
    <w:rsid w:val="000F4F72"/>
    <w:rsid w:val="000F5FEE"/>
    <w:rsid w:val="000F7F66"/>
    <w:rsid w:val="00103A81"/>
    <w:rsid w:val="00103D5B"/>
    <w:rsid w:val="00105B98"/>
    <w:rsid w:val="00111884"/>
    <w:rsid w:val="00111A44"/>
    <w:rsid w:val="00123CDB"/>
    <w:rsid w:val="00125896"/>
    <w:rsid w:val="001262D4"/>
    <w:rsid w:val="00133D81"/>
    <w:rsid w:val="00133ECB"/>
    <w:rsid w:val="00134E21"/>
    <w:rsid w:val="00135563"/>
    <w:rsid w:val="00137FA5"/>
    <w:rsid w:val="0014480C"/>
    <w:rsid w:val="00151D1A"/>
    <w:rsid w:val="00157E64"/>
    <w:rsid w:val="00160E56"/>
    <w:rsid w:val="00165DA5"/>
    <w:rsid w:val="0017247B"/>
    <w:rsid w:val="001733D8"/>
    <w:rsid w:val="00174A0E"/>
    <w:rsid w:val="00177E22"/>
    <w:rsid w:val="00177F4A"/>
    <w:rsid w:val="00187E24"/>
    <w:rsid w:val="0019046B"/>
    <w:rsid w:val="001950E2"/>
    <w:rsid w:val="001977D2"/>
    <w:rsid w:val="001A08AD"/>
    <w:rsid w:val="001A2460"/>
    <w:rsid w:val="001B3D8F"/>
    <w:rsid w:val="001C2ACA"/>
    <w:rsid w:val="001C2D97"/>
    <w:rsid w:val="001C53F2"/>
    <w:rsid w:val="001E5D46"/>
    <w:rsid w:val="001F4F3E"/>
    <w:rsid w:val="00204A4E"/>
    <w:rsid w:val="0021091B"/>
    <w:rsid w:val="002114AF"/>
    <w:rsid w:val="00211863"/>
    <w:rsid w:val="00212069"/>
    <w:rsid w:val="002150AE"/>
    <w:rsid w:val="00215794"/>
    <w:rsid w:val="00217A64"/>
    <w:rsid w:val="00217D78"/>
    <w:rsid w:val="00217D81"/>
    <w:rsid w:val="00223E33"/>
    <w:rsid w:val="00227466"/>
    <w:rsid w:val="00227CF2"/>
    <w:rsid w:val="00231090"/>
    <w:rsid w:val="00234C47"/>
    <w:rsid w:val="00240032"/>
    <w:rsid w:val="00240E14"/>
    <w:rsid w:val="00246812"/>
    <w:rsid w:val="00247481"/>
    <w:rsid w:val="002500EC"/>
    <w:rsid w:val="00253DEA"/>
    <w:rsid w:val="00254152"/>
    <w:rsid w:val="00256DF5"/>
    <w:rsid w:val="002574ED"/>
    <w:rsid w:val="00257CD5"/>
    <w:rsid w:val="00260F5B"/>
    <w:rsid w:val="002643FA"/>
    <w:rsid w:val="00267624"/>
    <w:rsid w:val="00274BB5"/>
    <w:rsid w:val="0027609F"/>
    <w:rsid w:val="0027660E"/>
    <w:rsid w:val="002848FD"/>
    <w:rsid w:val="00291EAE"/>
    <w:rsid w:val="00293F88"/>
    <w:rsid w:val="002A2EB8"/>
    <w:rsid w:val="002A325F"/>
    <w:rsid w:val="002A5CE2"/>
    <w:rsid w:val="002A7A19"/>
    <w:rsid w:val="002B2E5B"/>
    <w:rsid w:val="002C28F4"/>
    <w:rsid w:val="002C48B6"/>
    <w:rsid w:val="002D019B"/>
    <w:rsid w:val="002D1FDB"/>
    <w:rsid w:val="002D2096"/>
    <w:rsid w:val="002D2DF1"/>
    <w:rsid w:val="002D39F5"/>
    <w:rsid w:val="002D3ACC"/>
    <w:rsid w:val="002E2622"/>
    <w:rsid w:val="002E2632"/>
    <w:rsid w:val="002E39AA"/>
    <w:rsid w:val="002E4DFA"/>
    <w:rsid w:val="002E6C30"/>
    <w:rsid w:val="002F3A60"/>
    <w:rsid w:val="0030040E"/>
    <w:rsid w:val="00301323"/>
    <w:rsid w:val="003073E4"/>
    <w:rsid w:val="00307EF4"/>
    <w:rsid w:val="00314C45"/>
    <w:rsid w:val="0031717E"/>
    <w:rsid w:val="00317285"/>
    <w:rsid w:val="00321A06"/>
    <w:rsid w:val="00326DC0"/>
    <w:rsid w:val="00332C46"/>
    <w:rsid w:val="00342C71"/>
    <w:rsid w:val="00344019"/>
    <w:rsid w:val="003458A4"/>
    <w:rsid w:val="00351509"/>
    <w:rsid w:val="00361A33"/>
    <w:rsid w:val="00365686"/>
    <w:rsid w:val="003656ED"/>
    <w:rsid w:val="003660C7"/>
    <w:rsid w:val="00367AAC"/>
    <w:rsid w:val="0037049D"/>
    <w:rsid w:val="00372BC9"/>
    <w:rsid w:val="00375CA6"/>
    <w:rsid w:val="00376361"/>
    <w:rsid w:val="00387B88"/>
    <w:rsid w:val="00391731"/>
    <w:rsid w:val="00391FF5"/>
    <w:rsid w:val="00393133"/>
    <w:rsid w:val="00393FA7"/>
    <w:rsid w:val="003A1C75"/>
    <w:rsid w:val="003A670B"/>
    <w:rsid w:val="003A739A"/>
    <w:rsid w:val="003B40FD"/>
    <w:rsid w:val="003C20FD"/>
    <w:rsid w:val="003D055A"/>
    <w:rsid w:val="003D35EB"/>
    <w:rsid w:val="003D36EE"/>
    <w:rsid w:val="003D5152"/>
    <w:rsid w:val="003D772B"/>
    <w:rsid w:val="003E05C1"/>
    <w:rsid w:val="003E1518"/>
    <w:rsid w:val="003E3E73"/>
    <w:rsid w:val="003E5EB8"/>
    <w:rsid w:val="003E61F0"/>
    <w:rsid w:val="003E6283"/>
    <w:rsid w:val="003F0D74"/>
    <w:rsid w:val="003F775C"/>
    <w:rsid w:val="003F777F"/>
    <w:rsid w:val="004002D2"/>
    <w:rsid w:val="00400C43"/>
    <w:rsid w:val="004050F5"/>
    <w:rsid w:val="004146FD"/>
    <w:rsid w:val="00414EC3"/>
    <w:rsid w:val="0041533B"/>
    <w:rsid w:val="004154A5"/>
    <w:rsid w:val="00415E5F"/>
    <w:rsid w:val="00421356"/>
    <w:rsid w:val="00422A02"/>
    <w:rsid w:val="00432A0A"/>
    <w:rsid w:val="0043484F"/>
    <w:rsid w:val="00440B06"/>
    <w:rsid w:val="004467B7"/>
    <w:rsid w:val="0044769F"/>
    <w:rsid w:val="00452FF2"/>
    <w:rsid w:val="004533AF"/>
    <w:rsid w:val="00460EA8"/>
    <w:rsid w:val="00461048"/>
    <w:rsid w:val="0046411D"/>
    <w:rsid w:val="00466006"/>
    <w:rsid w:val="004663D8"/>
    <w:rsid w:val="00473A4C"/>
    <w:rsid w:val="00482100"/>
    <w:rsid w:val="004829ED"/>
    <w:rsid w:val="00482E1D"/>
    <w:rsid w:val="00482F5E"/>
    <w:rsid w:val="00484615"/>
    <w:rsid w:val="00487350"/>
    <w:rsid w:val="004905DF"/>
    <w:rsid w:val="00490FFF"/>
    <w:rsid w:val="004913DB"/>
    <w:rsid w:val="0049452F"/>
    <w:rsid w:val="00497155"/>
    <w:rsid w:val="004B625E"/>
    <w:rsid w:val="004C2D3D"/>
    <w:rsid w:val="004D18A9"/>
    <w:rsid w:val="004D651F"/>
    <w:rsid w:val="004E0773"/>
    <w:rsid w:val="004E3EAB"/>
    <w:rsid w:val="004F1B26"/>
    <w:rsid w:val="004F570F"/>
    <w:rsid w:val="00500D45"/>
    <w:rsid w:val="005014B2"/>
    <w:rsid w:val="005077EE"/>
    <w:rsid w:val="005079D6"/>
    <w:rsid w:val="005113FA"/>
    <w:rsid w:val="00513978"/>
    <w:rsid w:val="00514BE0"/>
    <w:rsid w:val="00520411"/>
    <w:rsid w:val="00527328"/>
    <w:rsid w:val="00527B78"/>
    <w:rsid w:val="00533FAF"/>
    <w:rsid w:val="00544672"/>
    <w:rsid w:val="0055013A"/>
    <w:rsid w:val="00550220"/>
    <w:rsid w:val="005504C9"/>
    <w:rsid w:val="00551598"/>
    <w:rsid w:val="00564F21"/>
    <w:rsid w:val="00570FD0"/>
    <w:rsid w:val="005765E0"/>
    <w:rsid w:val="00586794"/>
    <w:rsid w:val="0059108A"/>
    <w:rsid w:val="0059114E"/>
    <w:rsid w:val="005B7495"/>
    <w:rsid w:val="005B7B5C"/>
    <w:rsid w:val="005C076B"/>
    <w:rsid w:val="005C3203"/>
    <w:rsid w:val="005C6C56"/>
    <w:rsid w:val="005D0CC1"/>
    <w:rsid w:val="005D30B3"/>
    <w:rsid w:val="005E0B2E"/>
    <w:rsid w:val="005E5208"/>
    <w:rsid w:val="005E72EE"/>
    <w:rsid w:val="005F7FB8"/>
    <w:rsid w:val="00605F3B"/>
    <w:rsid w:val="00606B01"/>
    <w:rsid w:val="0062015F"/>
    <w:rsid w:val="0062098A"/>
    <w:rsid w:val="006217F6"/>
    <w:rsid w:val="0062635E"/>
    <w:rsid w:val="00626693"/>
    <w:rsid w:val="0062737D"/>
    <w:rsid w:val="00632EEF"/>
    <w:rsid w:val="00636A8B"/>
    <w:rsid w:val="00640268"/>
    <w:rsid w:val="00641E2F"/>
    <w:rsid w:val="00643FE7"/>
    <w:rsid w:val="00650723"/>
    <w:rsid w:val="00651FE5"/>
    <w:rsid w:val="00654531"/>
    <w:rsid w:val="006545F4"/>
    <w:rsid w:val="0065489F"/>
    <w:rsid w:val="006574BD"/>
    <w:rsid w:val="0066135A"/>
    <w:rsid w:val="00664982"/>
    <w:rsid w:val="0067374E"/>
    <w:rsid w:val="0067797D"/>
    <w:rsid w:val="0068271E"/>
    <w:rsid w:val="00683649"/>
    <w:rsid w:val="00685EED"/>
    <w:rsid w:val="00686488"/>
    <w:rsid w:val="006873B6"/>
    <w:rsid w:val="0069196D"/>
    <w:rsid w:val="00692B4C"/>
    <w:rsid w:val="006A007E"/>
    <w:rsid w:val="006A1375"/>
    <w:rsid w:val="006A17FE"/>
    <w:rsid w:val="006A1DF2"/>
    <w:rsid w:val="006A4503"/>
    <w:rsid w:val="006A4DB4"/>
    <w:rsid w:val="006A5539"/>
    <w:rsid w:val="006A73BE"/>
    <w:rsid w:val="006B04B8"/>
    <w:rsid w:val="006B21E5"/>
    <w:rsid w:val="006B609B"/>
    <w:rsid w:val="006B784D"/>
    <w:rsid w:val="006B7907"/>
    <w:rsid w:val="006C230B"/>
    <w:rsid w:val="006D0993"/>
    <w:rsid w:val="006D5DD8"/>
    <w:rsid w:val="006E2D7A"/>
    <w:rsid w:val="006E2E24"/>
    <w:rsid w:val="006E32BC"/>
    <w:rsid w:val="006F2659"/>
    <w:rsid w:val="006F5181"/>
    <w:rsid w:val="00701A2F"/>
    <w:rsid w:val="0071059E"/>
    <w:rsid w:val="007202A9"/>
    <w:rsid w:val="00722F2E"/>
    <w:rsid w:val="0072415D"/>
    <w:rsid w:val="007264B9"/>
    <w:rsid w:val="0073709A"/>
    <w:rsid w:val="00737EBD"/>
    <w:rsid w:val="00750856"/>
    <w:rsid w:val="00752CE5"/>
    <w:rsid w:val="0075585E"/>
    <w:rsid w:val="00763E4A"/>
    <w:rsid w:val="00764224"/>
    <w:rsid w:val="00764E3F"/>
    <w:rsid w:val="007655E7"/>
    <w:rsid w:val="0077639D"/>
    <w:rsid w:val="00776F2F"/>
    <w:rsid w:val="0078457B"/>
    <w:rsid w:val="00786A13"/>
    <w:rsid w:val="00787A3B"/>
    <w:rsid w:val="00792418"/>
    <w:rsid w:val="007929DF"/>
    <w:rsid w:val="007B0E19"/>
    <w:rsid w:val="007B3EC5"/>
    <w:rsid w:val="007B4793"/>
    <w:rsid w:val="007B6971"/>
    <w:rsid w:val="007B7A9A"/>
    <w:rsid w:val="007C29C0"/>
    <w:rsid w:val="007C6701"/>
    <w:rsid w:val="007C72A0"/>
    <w:rsid w:val="007D07E0"/>
    <w:rsid w:val="007D2D00"/>
    <w:rsid w:val="007D5A1B"/>
    <w:rsid w:val="007D7199"/>
    <w:rsid w:val="007E182C"/>
    <w:rsid w:val="007E3605"/>
    <w:rsid w:val="007E3964"/>
    <w:rsid w:val="007E43A1"/>
    <w:rsid w:val="007E4CA9"/>
    <w:rsid w:val="007F4C6B"/>
    <w:rsid w:val="007F76BA"/>
    <w:rsid w:val="008028D2"/>
    <w:rsid w:val="00812B16"/>
    <w:rsid w:val="008131C7"/>
    <w:rsid w:val="008151C7"/>
    <w:rsid w:val="008305AC"/>
    <w:rsid w:val="008331E5"/>
    <w:rsid w:val="00834A76"/>
    <w:rsid w:val="00836276"/>
    <w:rsid w:val="00840989"/>
    <w:rsid w:val="008425BA"/>
    <w:rsid w:val="00854F9B"/>
    <w:rsid w:val="008558AC"/>
    <w:rsid w:val="008632CC"/>
    <w:rsid w:val="0086368D"/>
    <w:rsid w:val="0086652B"/>
    <w:rsid w:val="00871ABB"/>
    <w:rsid w:val="00872166"/>
    <w:rsid w:val="0087465D"/>
    <w:rsid w:val="00881BF6"/>
    <w:rsid w:val="008851DD"/>
    <w:rsid w:val="00886FD3"/>
    <w:rsid w:val="00892E75"/>
    <w:rsid w:val="008935AA"/>
    <w:rsid w:val="00893C97"/>
    <w:rsid w:val="0089485B"/>
    <w:rsid w:val="008A110F"/>
    <w:rsid w:val="008A5A24"/>
    <w:rsid w:val="008B1B59"/>
    <w:rsid w:val="008B1E5D"/>
    <w:rsid w:val="008B4C46"/>
    <w:rsid w:val="008B5195"/>
    <w:rsid w:val="008B6AD8"/>
    <w:rsid w:val="008C1D56"/>
    <w:rsid w:val="008C2702"/>
    <w:rsid w:val="008C4C0F"/>
    <w:rsid w:val="008C4D73"/>
    <w:rsid w:val="008C6015"/>
    <w:rsid w:val="008D07DB"/>
    <w:rsid w:val="008D2A7E"/>
    <w:rsid w:val="008D5DE3"/>
    <w:rsid w:val="008D747C"/>
    <w:rsid w:val="008E26A1"/>
    <w:rsid w:val="008E2E88"/>
    <w:rsid w:val="008E2E93"/>
    <w:rsid w:val="008F2E9F"/>
    <w:rsid w:val="008F57CD"/>
    <w:rsid w:val="008F5AC9"/>
    <w:rsid w:val="008F5B70"/>
    <w:rsid w:val="008F7CD5"/>
    <w:rsid w:val="00905B2E"/>
    <w:rsid w:val="0090696F"/>
    <w:rsid w:val="009155FF"/>
    <w:rsid w:val="009158E9"/>
    <w:rsid w:val="00916EB3"/>
    <w:rsid w:val="00921055"/>
    <w:rsid w:val="00921CDD"/>
    <w:rsid w:val="009244FB"/>
    <w:rsid w:val="00925B0C"/>
    <w:rsid w:val="00927C91"/>
    <w:rsid w:val="00931C6F"/>
    <w:rsid w:val="009355F5"/>
    <w:rsid w:val="00936CF0"/>
    <w:rsid w:val="0094002B"/>
    <w:rsid w:val="00945B60"/>
    <w:rsid w:val="009518F6"/>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7F96"/>
    <w:rsid w:val="009A0FEB"/>
    <w:rsid w:val="009A2AD6"/>
    <w:rsid w:val="009A2F20"/>
    <w:rsid w:val="009A3E25"/>
    <w:rsid w:val="009A5119"/>
    <w:rsid w:val="009A5938"/>
    <w:rsid w:val="009A77A2"/>
    <w:rsid w:val="009B100B"/>
    <w:rsid w:val="009B12DF"/>
    <w:rsid w:val="009B282F"/>
    <w:rsid w:val="009C771B"/>
    <w:rsid w:val="009C7E5F"/>
    <w:rsid w:val="009D204F"/>
    <w:rsid w:val="009D31E6"/>
    <w:rsid w:val="009D3B16"/>
    <w:rsid w:val="009E25F6"/>
    <w:rsid w:val="009F1D0D"/>
    <w:rsid w:val="009F424C"/>
    <w:rsid w:val="009F4AF1"/>
    <w:rsid w:val="009F5E33"/>
    <w:rsid w:val="00A0316B"/>
    <w:rsid w:val="00A06980"/>
    <w:rsid w:val="00A07F18"/>
    <w:rsid w:val="00A10A5E"/>
    <w:rsid w:val="00A13131"/>
    <w:rsid w:val="00A147DA"/>
    <w:rsid w:val="00A17B3E"/>
    <w:rsid w:val="00A21061"/>
    <w:rsid w:val="00A2224A"/>
    <w:rsid w:val="00A2565E"/>
    <w:rsid w:val="00A328B5"/>
    <w:rsid w:val="00A34F26"/>
    <w:rsid w:val="00A4446E"/>
    <w:rsid w:val="00A50BE1"/>
    <w:rsid w:val="00A515DA"/>
    <w:rsid w:val="00A5387C"/>
    <w:rsid w:val="00A55868"/>
    <w:rsid w:val="00A563F8"/>
    <w:rsid w:val="00A56DCF"/>
    <w:rsid w:val="00A56F49"/>
    <w:rsid w:val="00A60C27"/>
    <w:rsid w:val="00A81C9B"/>
    <w:rsid w:val="00A87611"/>
    <w:rsid w:val="00A93DCD"/>
    <w:rsid w:val="00AA061D"/>
    <w:rsid w:val="00AA0A8D"/>
    <w:rsid w:val="00AA234C"/>
    <w:rsid w:val="00AA64B7"/>
    <w:rsid w:val="00AB1D96"/>
    <w:rsid w:val="00AC71C1"/>
    <w:rsid w:val="00AE3EE5"/>
    <w:rsid w:val="00AE4583"/>
    <w:rsid w:val="00AE5509"/>
    <w:rsid w:val="00AF041F"/>
    <w:rsid w:val="00AF072A"/>
    <w:rsid w:val="00AF0E2C"/>
    <w:rsid w:val="00AF447C"/>
    <w:rsid w:val="00AF4EEC"/>
    <w:rsid w:val="00B03DC5"/>
    <w:rsid w:val="00B04BAE"/>
    <w:rsid w:val="00B10292"/>
    <w:rsid w:val="00B104E8"/>
    <w:rsid w:val="00B106F3"/>
    <w:rsid w:val="00B13386"/>
    <w:rsid w:val="00B17CA4"/>
    <w:rsid w:val="00B23B55"/>
    <w:rsid w:val="00B26273"/>
    <w:rsid w:val="00B305EF"/>
    <w:rsid w:val="00B329BE"/>
    <w:rsid w:val="00B32AC8"/>
    <w:rsid w:val="00B372DF"/>
    <w:rsid w:val="00B431FF"/>
    <w:rsid w:val="00B45EB8"/>
    <w:rsid w:val="00B46014"/>
    <w:rsid w:val="00B46E8E"/>
    <w:rsid w:val="00B50D51"/>
    <w:rsid w:val="00B554ED"/>
    <w:rsid w:val="00B56CF3"/>
    <w:rsid w:val="00B60950"/>
    <w:rsid w:val="00B60CF0"/>
    <w:rsid w:val="00B66F20"/>
    <w:rsid w:val="00B672B1"/>
    <w:rsid w:val="00B71A12"/>
    <w:rsid w:val="00B7276A"/>
    <w:rsid w:val="00B74299"/>
    <w:rsid w:val="00B77049"/>
    <w:rsid w:val="00B8468B"/>
    <w:rsid w:val="00B85004"/>
    <w:rsid w:val="00B86ECC"/>
    <w:rsid w:val="00B90FA1"/>
    <w:rsid w:val="00B95111"/>
    <w:rsid w:val="00B9669D"/>
    <w:rsid w:val="00B972E4"/>
    <w:rsid w:val="00BA295A"/>
    <w:rsid w:val="00BA3E7D"/>
    <w:rsid w:val="00BA4504"/>
    <w:rsid w:val="00BB2CD8"/>
    <w:rsid w:val="00BB4600"/>
    <w:rsid w:val="00BB6C2D"/>
    <w:rsid w:val="00BC1F60"/>
    <w:rsid w:val="00BC44C9"/>
    <w:rsid w:val="00BC4F3C"/>
    <w:rsid w:val="00BC5C76"/>
    <w:rsid w:val="00BD69ED"/>
    <w:rsid w:val="00BD6DBA"/>
    <w:rsid w:val="00BF0A65"/>
    <w:rsid w:val="00BF0BD7"/>
    <w:rsid w:val="00C00649"/>
    <w:rsid w:val="00C01BD8"/>
    <w:rsid w:val="00C04151"/>
    <w:rsid w:val="00C05DA8"/>
    <w:rsid w:val="00C07F82"/>
    <w:rsid w:val="00C11B82"/>
    <w:rsid w:val="00C12E5B"/>
    <w:rsid w:val="00C1557B"/>
    <w:rsid w:val="00C15EC7"/>
    <w:rsid w:val="00C16F92"/>
    <w:rsid w:val="00C21392"/>
    <w:rsid w:val="00C23454"/>
    <w:rsid w:val="00C240E8"/>
    <w:rsid w:val="00C30543"/>
    <w:rsid w:val="00C33AB0"/>
    <w:rsid w:val="00C34CC0"/>
    <w:rsid w:val="00C35E02"/>
    <w:rsid w:val="00C42D33"/>
    <w:rsid w:val="00C433E7"/>
    <w:rsid w:val="00C53633"/>
    <w:rsid w:val="00C5456E"/>
    <w:rsid w:val="00C569C9"/>
    <w:rsid w:val="00C57474"/>
    <w:rsid w:val="00C57C58"/>
    <w:rsid w:val="00C64270"/>
    <w:rsid w:val="00C647A3"/>
    <w:rsid w:val="00C673BD"/>
    <w:rsid w:val="00C727CD"/>
    <w:rsid w:val="00C72A9A"/>
    <w:rsid w:val="00C74EA8"/>
    <w:rsid w:val="00C77D8F"/>
    <w:rsid w:val="00C866EB"/>
    <w:rsid w:val="00C873A3"/>
    <w:rsid w:val="00C9517F"/>
    <w:rsid w:val="00CA5433"/>
    <w:rsid w:val="00CA7E20"/>
    <w:rsid w:val="00CB0353"/>
    <w:rsid w:val="00CB28B6"/>
    <w:rsid w:val="00CB3486"/>
    <w:rsid w:val="00CC0A4B"/>
    <w:rsid w:val="00CC1E40"/>
    <w:rsid w:val="00CC2CF0"/>
    <w:rsid w:val="00CC5023"/>
    <w:rsid w:val="00CC7E0E"/>
    <w:rsid w:val="00CD2FEC"/>
    <w:rsid w:val="00CD45C3"/>
    <w:rsid w:val="00CD48F6"/>
    <w:rsid w:val="00CD5746"/>
    <w:rsid w:val="00CD5B51"/>
    <w:rsid w:val="00CE0B0C"/>
    <w:rsid w:val="00CE0B5E"/>
    <w:rsid w:val="00CE3B24"/>
    <w:rsid w:val="00CE5ABD"/>
    <w:rsid w:val="00CE6159"/>
    <w:rsid w:val="00CE6517"/>
    <w:rsid w:val="00CF2E1B"/>
    <w:rsid w:val="00CF3873"/>
    <w:rsid w:val="00CF5BEA"/>
    <w:rsid w:val="00D00896"/>
    <w:rsid w:val="00D04E4F"/>
    <w:rsid w:val="00D07672"/>
    <w:rsid w:val="00D10FEE"/>
    <w:rsid w:val="00D14E7E"/>
    <w:rsid w:val="00D15057"/>
    <w:rsid w:val="00D155FF"/>
    <w:rsid w:val="00D159E7"/>
    <w:rsid w:val="00D204BF"/>
    <w:rsid w:val="00D2053C"/>
    <w:rsid w:val="00D217B0"/>
    <w:rsid w:val="00D22E40"/>
    <w:rsid w:val="00D244AC"/>
    <w:rsid w:val="00D31235"/>
    <w:rsid w:val="00D340BD"/>
    <w:rsid w:val="00D34A18"/>
    <w:rsid w:val="00D45E52"/>
    <w:rsid w:val="00D51E97"/>
    <w:rsid w:val="00D5222F"/>
    <w:rsid w:val="00D544AA"/>
    <w:rsid w:val="00D60A6E"/>
    <w:rsid w:val="00D62D47"/>
    <w:rsid w:val="00D639A1"/>
    <w:rsid w:val="00D665DA"/>
    <w:rsid w:val="00D70164"/>
    <w:rsid w:val="00D75CE4"/>
    <w:rsid w:val="00D85088"/>
    <w:rsid w:val="00D919EE"/>
    <w:rsid w:val="00D94C0B"/>
    <w:rsid w:val="00DA4E95"/>
    <w:rsid w:val="00DA5697"/>
    <w:rsid w:val="00DA66EA"/>
    <w:rsid w:val="00DB03F8"/>
    <w:rsid w:val="00DC0165"/>
    <w:rsid w:val="00DC0374"/>
    <w:rsid w:val="00DC5D7B"/>
    <w:rsid w:val="00DC77C5"/>
    <w:rsid w:val="00DD1278"/>
    <w:rsid w:val="00DE2C83"/>
    <w:rsid w:val="00DE6726"/>
    <w:rsid w:val="00DE6989"/>
    <w:rsid w:val="00DE7F46"/>
    <w:rsid w:val="00DF02B9"/>
    <w:rsid w:val="00DF123E"/>
    <w:rsid w:val="00DF1D1D"/>
    <w:rsid w:val="00DF5716"/>
    <w:rsid w:val="00DF7DD3"/>
    <w:rsid w:val="00E027AC"/>
    <w:rsid w:val="00E05D99"/>
    <w:rsid w:val="00E061E3"/>
    <w:rsid w:val="00E12560"/>
    <w:rsid w:val="00E130CA"/>
    <w:rsid w:val="00E14368"/>
    <w:rsid w:val="00E15E7D"/>
    <w:rsid w:val="00E21B42"/>
    <w:rsid w:val="00E272B5"/>
    <w:rsid w:val="00E34B7B"/>
    <w:rsid w:val="00E366ED"/>
    <w:rsid w:val="00E416D5"/>
    <w:rsid w:val="00E43621"/>
    <w:rsid w:val="00E441EF"/>
    <w:rsid w:val="00E54019"/>
    <w:rsid w:val="00E543E8"/>
    <w:rsid w:val="00E57E1F"/>
    <w:rsid w:val="00E6070E"/>
    <w:rsid w:val="00E66995"/>
    <w:rsid w:val="00E66D93"/>
    <w:rsid w:val="00E67167"/>
    <w:rsid w:val="00E71220"/>
    <w:rsid w:val="00E75064"/>
    <w:rsid w:val="00E772C4"/>
    <w:rsid w:val="00E81737"/>
    <w:rsid w:val="00E8254C"/>
    <w:rsid w:val="00E87AD7"/>
    <w:rsid w:val="00EA3920"/>
    <w:rsid w:val="00EA4AC9"/>
    <w:rsid w:val="00EA5EF0"/>
    <w:rsid w:val="00EA63A1"/>
    <w:rsid w:val="00EB340C"/>
    <w:rsid w:val="00EB4975"/>
    <w:rsid w:val="00EB588D"/>
    <w:rsid w:val="00EC12F4"/>
    <w:rsid w:val="00EC1511"/>
    <w:rsid w:val="00EC3676"/>
    <w:rsid w:val="00ED0039"/>
    <w:rsid w:val="00ED28ED"/>
    <w:rsid w:val="00ED759C"/>
    <w:rsid w:val="00ED7E15"/>
    <w:rsid w:val="00EE53B2"/>
    <w:rsid w:val="00EE5DBC"/>
    <w:rsid w:val="00EF0D88"/>
    <w:rsid w:val="00EF1B65"/>
    <w:rsid w:val="00EF7924"/>
    <w:rsid w:val="00F001E1"/>
    <w:rsid w:val="00F04AAE"/>
    <w:rsid w:val="00F069ED"/>
    <w:rsid w:val="00F0789C"/>
    <w:rsid w:val="00F148EA"/>
    <w:rsid w:val="00F221CC"/>
    <w:rsid w:val="00F2606F"/>
    <w:rsid w:val="00F26D4E"/>
    <w:rsid w:val="00F402BC"/>
    <w:rsid w:val="00F43DBA"/>
    <w:rsid w:val="00F56D03"/>
    <w:rsid w:val="00F61EE9"/>
    <w:rsid w:val="00F629E0"/>
    <w:rsid w:val="00F635DD"/>
    <w:rsid w:val="00F635FE"/>
    <w:rsid w:val="00F63B62"/>
    <w:rsid w:val="00F64DA5"/>
    <w:rsid w:val="00F66AE3"/>
    <w:rsid w:val="00F677AF"/>
    <w:rsid w:val="00F7462E"/>
    <w:rsid w:val="00F74AE8"/>
    <w:rsid w:val="00F75CCC"/>
    <w:rsid w:val="00F815F9"/>
    <w:rsid w:val="00F86221"/>
    <w:rsid w:val="00F86649"/>
    <w:rsid w:val="00F91F4F"/>
    <w:rsid w:val="00F92235"/>
    <w:rsid w:val="00F9385C"/>
    <w:rsid w:val="00F96173"/>
    <w:rsid w:val="00F96A74"/>
    <w:rsid w:val="00FA1CF6"/>
    <w:rsid w:val="00FA2D5C"/>
    <w:rsid w:val="00FA538A"/>
    <w:rsid w:val="00FA5C89"/>
    <w:rsid w:val="00FB3052"/>
    <w:rsid w:val="00FB3E7A"/>
    <w:rsid w:val="00FB527A"/>
    <w:rsid w:val="00FB5B3A"/>
    <w:rsid w:val="00FB5B67"/>
    <w:rsid w:val="00FC017D"/>
    <w:rsid w:val="00FC72B7"/>
    <w:rsid w:val="00FD3DA0"/>
    <w:rsid w:val="00FD4D6D"/>
    <w:rsid w:val="00FE4754"/>
    <w:rsid w:val="00FE5777"/>
    <w:rsid w:val="00FE732B"/>
    <w:rsid w:val="00FE7FFD"/>
    <w:rsid w:val="00FF1187"/>
    <w:rsid w:val="00FF119A"/>
    <w:rsid w:val="00FF3283"/>
    <w:rsid w:val="00FF3310"/>
    <w:rsid w:val="00FF44F8"/>
    <w:rsid w:val="00FF58E5"/>
    <w:rsid w:val="00FF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400C43"/>
    <w:rPr>
      <w:color w:val="0000FF" w:themeColor="hyperlink"/>
      <w:u w:val="single"/>
    </w:rPr>
  </w:style>
  <w:style w:type="character" w:styleId="FollowedHyperlink">
    <w:name w:val="FollowedHyperlink"/>
    <w:basedOn w:val="DefaultParagraphFont"/>
    <w:uiPriority w:val="99"/>
    <w:semiHidden/>
    <w:unhideWhenUsed/>
    <w:rsid w:val="0065453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400C43"/>
    <w:rPr>
      <w:color w:val="0000FF" w:themeColor="hyperlink"/>
      <w:u w:val="single"/>
    </w:rPr>
  </w:style>
  <w:style w:type="character" w:styleId="FollowedHyperlink">
    <w:name w:val="FollowedHyperlink"/>
    <w:basedOn w:val="DefaultParagraphFont"/>
    <w:uiPriority w:val="99"/>
    <w:semiHidden/>
    <w:unhideWhenUsed/>
    <w:rsid w:val="006545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0876">
      <w:bodyDiv w:val="1"/>
      <w:marLeft w:val="0"/>
      <w:marRight w:val="0"/>
      <w:marTop w:val="0"/>
      <w:marBottom w:val="0"/>
      <w:divBdr>
        <w:top w:val="none" w:sz="0" w:space="0" w:color="auto"/>
        <w:left w:val="none" w:sz="0" w:space="0" w:color="auto"/>
        <w:bottom w:val="none" w:sz="0" w:space="0" w:color="auto"/>
        <w:right w:val="none" w:sz="0" w:space="0" w:color="auto"/>
      </w:divBdr>
      <w:divsChild>
        <w:div w:id="1279530983">
          <w:marLeft w:val="446"/>
          <w:marRight w:val="0"/>
          <w:marTop w:val="0"/>
          <w:marBottom w:val="0"/>
          <w:divBdr>
            <w:top w:val="none" w:sz="0" w:space="0" w:color="auto"/>
            <w:left w:val="none" w:sz="0" w:space="0" w:color="auto"/>
            <w:bottom w:val="none" w:sz="0" w:space="0" w:color="auto"/>
            <w:right w:val="none" w:sz="0" w:space="0" w:color="auto"/>
          </w:divBdr>
        </w:div>
        <w:div w:id="311063748">
          <w:marLeft w:val="446"/>
          <w:marRight w:val="0"/>
          <w:marTop w:val="0"/>
          <w:marBottom w:val="0"/>
          <w:divBdr>
            <w:top w:val="none" w:sz="0" w:space="0" w:color="auto"/>
            <w:left w:val="none" w:sz="0" w:space="0" w:color="auto"/>
            <w:bottom w:val="none" w:sz="0" w:space="0" w:color="auto"/>
            <w:right w:val="none" w:sz="0" w:space="0" w:color="auto"/>
          </w:divBdr>
        </w:div>
        <w:div w:id="1269387792">
          <w:marLeft w:val="446"/>
          <w:marRight w:val="0"/>
          <w:marTop w:val="0"/>
          <w:marBottom w:val="0"/>
          <w:divBdr>
            <w:top w:val="none" w:sz="0" w:space="0" w:color="auto"/>
            <w:left w:val="none" w:sz="0" w:space="0" w:color="auto"/>
            <w:bottom w:val="none" w:sz="0" w:space="0" w:color="auto"/>
            <w:right w:val="none" w:sz="0" w:space="0" w:color="auto"/>
          </w:divBdr>
        </w:div>
        <w:div w:id="1882471255">
          <w:marLeft w:val="446"/>
          <w:marRight w:val="0"/>
          <w:marTop w:val="0"/>
          <w:marBottom w:val="0"/>
          <w:divBdr>
            <w:top w:val="none" w:sz="0" w:space="0" w:color="auto"/>
            <w:left w:val="none" w:sz="0" w:space="0" w:color="auto"/>
            <w:bottom w:val="none" w:sz="0" w:space="0" w:color="auto"/>
            <w:right w:val="none" w:sz="0" w:space="0" w:color="auto"/>
          </w:divBdr>
        </w:div>
      </w:divsChild>
    </w:div>
    <w:div w:id="269317056">
      <w:bodyDiv w:val="1"/>
      <w:marLeft w:val="0"/>
      <w:marRight w:val="0"/>
      <w:marTop w:val="0"/>
      <w:marBottom w:val="0"/>
      <w:divBdr>
        <w:top w:val="none" w:sz="0" w:space="0" w:color="auto"/>
        <w:left w:val="none" w:sz="0" w:space="0" w:color="auto"/>
        <w:bottom w:val="none" w:sz="0" w:space="0" w:color="auto"/>
        <w:right w:val="none" w:sz="0" w:space="0" w:color="auto"/>
      </w:divBdr>
      <w:divsChild>
        <w:div w:id="979651254">
          <w:marLeft w:val="0"/>
          <w:marRight w:val="0"/>
          <w:marTop w:val="0"/>
          <w:marBottom w:val="0"/>
          <w:divBdr>
            <w:top w:val="none" w:sz="0" w:space="0" w:color="auto"/>
            <w:left w:val="none" w:sz="0" w:space="0" w:color="auto"/>
            <w:bottom w:val="none" w:sz="0" w:space="0" w:color="auto"/>
            <w:right w:val="none" w:sz="0" w:space="0" w:color="auto"/>
          </w:divBdr>
        </w:div>
        <w:div w:id="1064452845">
          <w:marLeft w:val="0"/>
          <w:marRight w:val="0"/>
          <w:marTop w:val="0"/>
          <w:marBottom w:val="0"/>
          <w:divBdr>
            <w:top w:val="none" w:sz="0" w:space="0" w:color="auto"/>
            <w:left w:val="none" w:sz="0" w:space="0" w:color="auto"/>
            <w:bottom w:val="none" w:sz="0" w:space="0" w:color="auto"/>
            <w:right w:val="none" w:sz="0" w:space="0" w:color="auto"/>
          </w:divBdr>
        </w:div>
        <w:div w:id="326062223">
          <w:marLeft w:val="0"/>
          <w:marRight w:val="0"/>
          <w:marTop w:val="0"/>
          <w:marBottom w:val="0"/>
          <w:divBdr>
            <w:top w:val="none" w:sz="0" w:space="0" w:color="auto"/>
            <w:left w:val="none" w:sz="0" w:space="0" w:color="auto"/>
            <w:bottom w:val="none" w:sz="0" w:space="0" w:color="auto"/>
            <w:right w:val="none" w:sz="0" w:space="0" w:color="auto"/>
          </w:divBdr>
        </w:div>
        <w:div w:id="423381606">
          <w:marLeft w:val="0"/>
          <w:marRight w:val="0"/>
          <w:marTop w:val="0"/>
          <w:marBottom w:val="0"/>
          <w:divBdr>
            <w:top w:val="none" w:sz="0" w:space="0" w:color="auto"/>
            <w:left w:val="none" w:sz="0" w:space="0" w:color="auto"/>
            <w:bottom w:val="none" w:sz="0" w:space="0" w:color="auto"/>
            <w:right w:val="none" w:sz="0" w:space="0" w:color="auto"/>
          </w:divBdr>
        </w:div>
        <w:div w:id="1027221613">
          <w:marLeft w:val="0"/>
          <w:marRight w:val="0"/>
          <w:marTop w:val="0"/>
          <w:marBottom w:val="0"/>
          <w:divBdr>
            <w:top w:val="none" w:sz="0" w:space="0" w:color="auto"/>
            <w:left w:val="none" w:sz="0" w:space="0" w:color="auto"/>
            <w:bottom w:val="none" w:sz="0" w:space="0" w:color="auto"/>
            <w:right w:val="none" w:sz="0" w:space="0" w:color="auto"/>
          </w:divBdr>
        </w:div>
        <w:div w:id="32387035">
          <w:marLeft w:val="0"/>
          <w:marRight w:val="0"/>
          <w:marTop w:val="0"/>
          <w:marBottom w:val="0"/>
          <w:divBdr>
            <w:top w:val="none" w:sz="0" w:space="0" w:color="auto"/>
            <w:left w:val="none" w:sz="0" w:space="0" w:color="auto"/>
            <w:bottom w:val="none" w:sz="0" w:space="0" w:color="auto"/>
            <w:right w:val="none" w:sz="0" w:space="0" w:color="auto"/>
          </w:divBdr>
        </w:div>
        <w:div w:id="1849755883">
          <w:marLeft w:val="0"/>
          <w:marRight w:val="0"/>
          <w:marTop w:val="0"/>
          <w:marBottom w:val="0"/>
          <w:divBdr>
            <w:top w:val="none" w:sz="0" w:space="0" w:color="auto"/>
            <w:left w:val="none" w:sz="0" w:space="0" w:color="auto"/>
            <w:bottom w:val="none" w:sz="0" w:space="0" w:color="auto"/>
            <w:right w:val="none" w:sz="0" w:space="0" w:color="auto"/>
          </w:divBdr>
        </w:div>
        <w:div w:id="934509314">
          <w:marLeft w:val="0"/>
          <w:marRight w:val="0"/>
          <w:marTop w:val="0"/>
          <w:marBottom w:val="0"/>
          <w:divBdr>
            <w:top w:val="none" w:sz="0" w:space="0" w:color="auto"/>
            <w:left w:val="none" w:sz="0" w:space="0" w:color="auto"/>
            <w:bottom w:val="none" w:sz="0" w:space="0" w:color="auto"/>
            <w:right w:val="none" w:sz="0" w:space="0" w:color="auto"/>
          </w:divBdr>
        </w:div>
        <w:div w:id="913003761">
          <w:marLeft w:val="0"/>
          <w:marRight w:val="0"/>
          <w:marTop w:val="0"/>
          <w:marBottom w:val="0"/>
          <w:divBdr>
            <w:top w:val="none" w:sz="0" w:space="0" w:color="auto"/>
            <w:left w:val="none" w:sz="0" w:space="0" w:color="auto"/>
            <w:bottom w:val="none" w:sz="0" w:space="0" w:color="auto"/>
            <w:right w:val="none" w:sz="0" w:space="0" w:color="auto"/>
          </w:divBdr>
        </w:div>
        <w:div w:id="981543827">
          <w:marLeft w:val="0"/>
          <w:marRight w:val="0"/>
          <w:marTop w:val="0"/>
          <w:marBottom w:val="0"/>
          <w:divBdr>
            <w:top w:val="none" w:sz="0" w:space="0" w:color="auto"/>
            <w:left w:val="none" w:sz="0" w:space="0" w:color="auto"/>
            <w:bottom w:val="none" w:sz="0" w:space="0" w:color="auto"/>
            <w:right w:val="none" w:sz="0" w:space="0" w:color="auto"/>
          </w:divBdr>
        </w:div>
        <w:div w:id="758986296">
          <w:marLeft w:val="0"/>
          <w:marRight w:val="0"/>
          <w:marTop w:val="0"/>
          <w:marBottom w:val="0"/>
          <w:divBdr>
            <w:top w:val="none" w:sz="0" w:space="0" w:color="auto"/>
            <w:left w:val="none" w:sz="0" w:space="0" w:color="auto"/>
            <w:bottom w:val="none" w:sz="0" w:space="0" w:color="auto"/>
            <w:right w:val="none" w:sz="0" w:space="0" w:color="auto"/>
          </w:divBdr>
        </w:div>
        <w:div w:id="437525575">
          <w:marLeft w:val="0"/>
          <w:marRight w:val="0"/>
          <w:marTop w:val="0"/>
          <w:marBottom w:val="0"/>
          <w:divBdr>
            <w:top w:val="none" w:sz="0" w:space="0" w:color="auto"/>
            <w:left w:val="none" w:sz="0" w:space="0" w:color="auto"/>
            <w:bottom w:val="none" w:sz="0" w:space="0" w:color="auto"/>
            <w:right w:val="none" w:sz="0" w:space="0" w:color="auto"/>
          </w:divBdr>
        </w:div>
        <w:div w:id="1560706247">
          <w:marLeft w:val="0"/>
          <w:marRight w:val="0"/>
          <w:marTop w:val="0"/>
          <w:marBottom w:val="0"/>
          <w:divBdr>
            <w:top w:val="none" w:sz="0" w:space="0" w:color="auto"/>
            <w:left w:val="none" w:sz="0" w:space="0" w:color="auto"/>
            <w:bottom w:val="none" w:sz="0" w:space="0" w:color="auto"/>
            <w:right w:val="none" w:sz="0" w:space="0" w:color="auto"/>
          </w:divBdr>
        </w:div>
        <w:div w:id="2058355603">
          <w:marLeft w:val="0"/>
          <w:marRight w:val="0"/>
          <w:marTop w:val="0"/>
          <w:marBottom w:val="0"/>
          <w:divBdr>
            <w:top w:val="none" w:sz="0" w:space="0" w:color="auto"/>
            <w:left w:val="none" w:sz="0" w:space="0" w:color="auto"/>
            <w:bottom w:val="none" w:sz="0" w:space="0" w:color="auto"/>
            <w:right w:val="none" w:sz="0" w:space="0" w:color="auto"/>
          </w:divBdr>
        </w:div>
        <w:div w:id="506751458">
          <w:marLeft w:val="0"/>
          <w:marRight w:val="0"/>
          <w:marTop w:val="0"/>
          <w:marBottom w:val="0"/>
          <w:divBdr>
            <w:top w:val="none" w:sz="0" w:space="0" w:color="auto"/>
            <w:left w:val="none" w:sz="0" w:space="0" w:color="auto"/>
            <w:bottom w:val="none" w:sz="0" w:space="0" w:color="auto"/>
            <w:right w:val="none" w:sz="0" w:space="0" w:color="auto"/>
          </w:divBdr>
        </w:div>
        <w:div w:id="704789262">
          <w:marLeft w:val="0"/>
          <w:marRight w:val="0"/>
          <w:marTop w:val="0"/>
          <w:marBottom w:val="0"/>
          <w:divBdr>
            <w:top w:val="none" w:sz="0" w:space="0" w:color="auto"/>
            <w:left w:val="none" w:sz="0" w:space="0" w:color="auto"/>
            <w:bottom w:val="none" w:sz="0" w:space="0" w:color="auto"/>
            <w:right w:val="none" w:sz="0" w:space="0" w:color="auto"/>
          </w:divBdr>
        </w:div>
        <w:div w:id="389814307">
          <w:marLeft w:val="0"/>
          <w:marRight w:val="0"/>
          <w:marTop w:val="0"/>
          <w:marBottom w:val="0"/>
          <w:divBdr>
            <w:top w:val="none" w:sz="0" w:space="0" w:color="auto"/>
            <w:left w:val="none" w:sz="0" w:space="0" w:color="auto"/>
            <w:bottom w:val="none" w:sz="0" w:space="0" w:color="auto"/>
            <w:right w:val="none" w:sz="0" w:space="0" w:color="auto"/>
          </w:divBdr>
        </w:div>
        <w:div w:id="354619747">
          <w:marLeft w:val="0"/>
          <w:marRight w:val="0"/>
          <w:marTop w:val="0"/>
          <w:marBottom w:val="0"/>
          <w:divBdr>
            <w:top w:val="none" w:sz="0" w:space="0" w:color="auto"/>
            <w:left w:val="none" w:sz="0" w:space="0" w:color="auto"/>
            <w:bottom w:val="none" w:sz="0" w:space="0" w:color="auto"/>
            <w:right w:val="none" w:sz="0" w:space="0" w:color="auto"/>
          </w:divBdr>
        </w:div>
        <w:div w:id="382027738">
          <w:marLeft w:val="0"/>
          <w:marRight w:val="0"/>
          <w:marTop w:val="0"/>
          <w:marBottom w:val="0"/>
          <w:divBdr>
            <w:top w:val="none" w:sz="0" w:space="0" w:color="auto"/>
            <w:left w:val="none" w:sz="0" w:space="0" w:color="auto"/>
            <w:bottom w:val="none" w:sz="0" w:space="0" w:color="auto"/>
            <w:right w:val="none" w:sz="0" w:space="0" w:color="auto"/>
          </w:divBdr>
        </w:div>
        <w:div w:id="275865735">
          <w:marLeft w:val="0"/>
          <w:marRight w:val="0"/>
          <w:marTop w:val="0"/>
          <w:marBottom w:val="0"/>
          <w:divBdr>
            <w:top w:val="none" w:sz="0" w:space="0" w:color="auto"/>
            <w:left w:val="none" w:sz="0" w:space="0" w:color="auto"/>
            <w:bottom w:val="none" w:sz="0" w:space="0" w:color="auto"/>
            <w:right w:val="none" w:sz="0" w:space="0" w:color="auto"/>
          </w:divBdr>
        </w:div>
        <w:div w:id="990405490">
          <w:marLeft w:val="0"/>
          <w:marRight w:val="0"/>
          <w:marTop w:val="0"/>
          <w:marBottom w:val="0"/>
          <w:divBdr>
            <w:top w:val="none" w:sz="0" w:space="0" w:color="auto"/>
            <w:left w:val="none" w:sz="0" w:space="0" w:color="auto"/>
            <w:bottom w:val="none" w:sz="0" w:space="0" w:color="auto"/>
            <w:right w:val="none" w:sz="0" w:space="0" w:color="auto"/>
          </w:divBdr>
        </w:div>
        <w:div w:id="805701901">
          <w:marLeft w:val="0"/>
          <w:marRight w:val="0"/>
          <w:marTop w:val="0"/>
          <w:marBottom w:val="0"/>
          <w:divBdr>
            <w:top w:val="none" w:sz="0" w:space="0" w:color="auto"/>
            <w:left w:val="none" w:sz="0" w:space="0" w:color="auto"/>
            <w:bottom w:val="none" w:sz="0" w:space="0" w:color="auto"/>
            <w:right w:val="none" w:sz="0" w:space="0" w:color="auto"/>
          </w:divBdr>
        </w:div>
        <w:div w:id="1154033542">
          <w:marLeft w:val="0"/>
          <w:marRight w:val="0"/>
          <w:marTop w:val="0"/>
          <w:marBottom w:val="0"/>
          <w:divBdr>
            <w:top w:val="none" w:sz="0" w:space="0" w:color="auto"/>
            <w:left w:val="none" w:sz="0" w:space="0" w:color="auto"/>
            <w:bottom w:val="none" w:sz="0" w:space="0" w:color="auto"/>
            <w:right w:val="none" w:sz="0" w:space="0" w:color="auto"/>
          </w:divBdr>
        </w:div>
        <w:div w:id="1082797738">
          <w:marLeft w:val="0"/>
          <w:marRight w:val="0"/>
          <w:marTop w:val="0"/>
          <w:marBottom w:val="0"/>
          <w:divBdr>
            <w:top w:val="none" w:sz="0" w:space="0" w:color="auto"/>
            <w:left w:val="none" w:sz="0" w:space="0" w:color="auto"/>
            <w:bottom w:val="none" w:sz="0" w:space="0" w:color="auto"/>
            <w:right w:val="none" w:sz="0" w:space="0" w:color="auto"/>
          </w:divBdr>
        </w:div>
        <w:div w:id="1239091416">
          <w:marLeft w:val="0"/>
          <w:marRight w:val="0"/>
          <w:marTop w:val="0"/>
          <w:marBottom w:val="0"/>
          <w:divBdr>
            <w:top w:val="none" w:sz="0" w:space="0" w:color="auto"/>
            <w:left w:val="none" w:sz="0" w:space="0" w:color="auto"/>
            <w:bottom w:val="none" w:sz="0" w:space="0" w:color="auto"/>
            <w:right w:val="none" w:sz="0" w:space="0" w:color="auto"/>
          </w:divBdr>
        </w:div>
        <w:div w:id="1449666828">
          <w:marLeft w:val="0"/>
          <w:marRight w:val="0"/>
          <w:marTop w:val="0"/>
          <w:marBottom w:val="0"/>
          <w:divBdr>
            <w:top w:val="none" w:sz="0" w:space="0" w:color="auto"/>
            <w:left w:val="none" w:sz="0" w:space="0" w:color="auto"/>
            <w:bottom w:val="none" w:sz="0" w:space="0" w:color="auto"/>
            <w:right w:val="none" w:sz="0" w:space="0" w:color="auto"/>
          </w:divBdr>
        </w:div>
        <w:div w:id="1410884420">
          <w:marLeft w:val="0"/>
          <w:marRight w:val="0"/>
          <w:marTop w:val="0"/>
          <w:marBottom w:val="0"/>
          <w:divBdr>
            <w:top w:val="none" w:sz="0" w:space="0" w:color="auto"/>
            <w:left w:val="none" w:sz="0" w:space="0" w:color="auto"/>
            <w:bottom w:val="none" w:sz="0" w:space="0" w:color="auto"/>
            <w:right w:val="none" w:sz="0" w:space="0" w:color="auto"/>
          </w:divBdr>
        </w:div>
        <w:div w:id="1199195172">
          <w:marLeft w:val="0"/>
          <w:marRight w:val="0"/>
          <w:marTop w:val="0"/>
          <w:marBottom w:val="0"/>
          <w:divBdr>
            <w:top w:val="none" w:sz="0" w:space="0" w:color="auto"/>
            <w:left w:val="none" w:sz="0" w:space="0" w:color="auto"/>
            <w:bottom w:val="none" w:sz="0" w:space="0" w:color="auto"/>
            <w:right w:val="none" w:sz="0" w:space="0" w:color="auto"/>
          </w:divBdr>
        </w:div>
        <w:div w:id="974337496">
          <w:marLeft w:val="0"/>
          <w:marRight w:val="0"/>
          <w:marTop w:val="0"/>
          <w:marBottom w:val="0"/>
          <w:divBdr>
            <w:top w:val="none" w:sz="0" w:space="0" w:color="auto"/>
            <w:left w:val="none" w:sz="0" w:space="0" w:color="auto"/>
            <w:bottom w:val="none" w:sz="0" w:space="0" w:color="auto"/>
            <w:right w:val="none" w:sz="0" w:space="0" w:color="auto"/>
          </w:divBdr>
        </w:div>
        <w:div w:id="655761858">
          <w:marLeft w:val="0"/>
          <w:marRight w:val="0"/>
          <w:marTop w:val="0"/>
          <w:marBottom w:val="0"/>
          <w:divBdr>
            <w:top w:val="none" w:sz="0" w:space="0" w:color="auto"/>
            <w:left w:val="none" w:sz="0" w:space="0" w:color="auto"/>
            <w:bottom w:val="none" w:sz="0" w:space="0" w:color="auto"/>
            <w:right w:val="none" w:sz="0" w:space="0" w:color="auto"/>
          </w:divBdr>
        </w:div>
        <w:div w:id="380515328">
          <w:marLeft w:val="0"/>
          <w:marRight w:val="0"/>
          <w:marTop w:val="0"/>
          <w:marBottom w:val="0"/>
          <w:divBdr>
            <w:top w:val="none" w:sz="0" w:space="0" w:color="auto"/>
            <w:left w:val="none" w:sz="0" w:space="0" w:color="auto"/>
            <w:bottom w:val="none" w:sz="0" w:space="0" w:color="auto"/>
            <w:right w:val="none" w:sz="0" w:space="0" w:color="auto"/>
          </w:divBdr>
        </w:div>
        <w:div w:id="1839924974">
          <w:marLeft w:val="0"/>
          <w:marRight w:val="0"/>
          <w:marTop w:val="0"/>
          <w:marBottom w:val="0"/>
          <w:divBdr>
            <w:top w:val="none" w:sz="0" w:space="0" w:color="auto"/>
            <w:left w:val="none" w:sz="0" w:space="0" w:color="auto"/>
            <w:bottom w:val="none" w:sz="0" w:space="0" w:color="auto"/>
            <w:right w:val="none" w:sz="0" w:space="0" w:color="auto"/>
          </w:divBdr>
        </w:div>
        <w:div w:id="1460685134">
          <w:marLeft w:val="0"/>
          <w:marRight w:val="0"/>
          <w:marTop w:val="0"/>
          <w:marBottom w:val="0"/>
          <w:divBdr>
            <w:top w:val="none" w:sz="0" w:space="0" w:color="auto"/>
            <w:left w:val="none" w:sz="0" w:space="0" w:color="auto"/>
            <w:bottom w:val="none" w:sz="0" w:space="0" w:color="auto"/>
            <w:right w:val="none" w:sz="0" w:space="0" w:color="auto"/>
          </w:divBdr>
        </w:div>
        <w:div w:id="1343699478">
          <w:marLeft w:val="0"/>
          <w:marRight w:val="0"/>
          <w:marTop w:val="0"/>
          <w:marBottom w:val="0"/>
          <w:divBdr>
            <w:top w:val="none" w:sz="0" w:space="0" w:color="auto"/>
            <w:left w:val="none" w:sz="0" w:space="0" w:color="auto"/>
            <w:bottom w:val="none" w:sz="0" w:space="0" w:color="auto"/>
            <w:right w:val="none" w:sz="0" w:space="0" w:color="auto"/>
          </w:divBdr>
        </w:div>
        <w:div w:id="43021554">
          <w:marLeft w:val="0"/>
          <w:marRight w:val="0"/>
          <w:marTop w:val="0"/>
          <w:marBottom w:val="0"/>
          <w:divBdr>
            <w:top w:val="none" w:sz="0" w:space="0" w:color="auto"/>
            <w:left w:val="none" w:sz="0" w:space="0" w:color="auto"/>
            <w:bottom w:val="none" w:sz="0" w:space="0" w:color="auto"/>
            <w:right w:val="none" w:sz="0" w:space="0" w:color="auto"/>
          </w:divBdr>
        </w:div>
      </w:divsChild>
    </w:div>
    <w:div w:id="444807265">
      <w:bodyDiv w:val="1"/>
      <w:marLeft w:val="0"/>
      <w:marRight w:val="0"/>
      <w:marTop w:val="0"/>
      <w:marBottom w:val="0"/>
      <w:divBdr>
        <w:top w:val="none" w:sz="0" w:space="0" w:color="auto"/>
        <w:left w:val="none" w:sz="0" w:space="0" w:color="auto"/>
        <w:bottom w:val="none" w:sz="0" w:space="0" w:color="auto"/>
        <w:right w:val="none" w:sz="0" w:space="0" w:color="auto"/>
      </w:divBdr>
      <w:divsChild>
        <w:div w:id="209419712">
          <w:marLeft w:val="446"/>
          <w:marRight w:val="0"/>
          <w:marTop w:val="400"/>
          <w:marBottom w:val="0"/>
          <w:divBdr>
            <w:top w:val="none" w:sz="0" w:space="0" w:color="auto"/>
            <w:left w:val="none" w:sz="0" w:space="0" w:color="auto"/>
            <w:bottom w:val="none" w:sz="0" w:space="0" w:color="auto"/>
            <w:right w:val="none" w:sz="0" w:space="0" w:color="auto"/>
          </w:divBdr>
        </w:div>
        <w:div w:id="446973153">
          <w:marLeft w:val="446"/>
          <w:marRight w:val="0"/>
          <w:marTop w:val="400"/>
          <w:marBottom w:val="0"/>
          <w:divBdr>
            <w:top w:val="none" w:sz="0" w:space="0" w:color="auto"/>
            <w:left w:val="none" w:sz="0" w:space="0" w:color="auto"/>
            <w:bottom w:val="none" w:sz="0" w:space="0" w:color="auto"/>
            <w:right w:val="none" w:sz="0" w:space="0" w:color="auto"/>
          </w:divBdr>
        </w:div>
        <w:div w:id="2024476601">
          <w:marLeft w:val="446"/>
          <w:marRight w:val="0"/>
          <w:marTop w:val="400"/>
          <w:marBottom w:val="0"/>
          <w:divBdr>
            <w:top w:val="none" w:sz="0" w:space="0" w:color="auto"/>
            <w:left w:val="none" w:sz="0" w:space="0" w:color="auto"/>
            <w:bottom w:val="none" w:sz="0" w:space="0" w:color="auto"/>
            <w:right w:val="none" w:sz="0" w:space="0" w:color="auto"/>
          </w:divBdr>
        </w:div>
        <w:div w:id="2090345064">
          <w:marLeft w:val="446"/>
          <w:marRight w:val="0"/>
          <w:marTop w:val="400"/>
          <w:marBottom w:val="0"/>
          <w:divBdr>
            <w:top w:val="none" w:sz="0" w:space="0" w:color="auto"/>
            <w:left w:val="none" w:sz="0" w:space="0" w:color="auto"/>
            <w:bottom w:val="none" w:sz="0" w:space="0" w:color="auto"/>
            <w:right w:val="none" w:sz="0" w:space="0" w:color="auto"/>
          </w:divBdr>
        </w:div>
        <w:div w:id="981731533">
          <w:marLeft w:val="446"/>
          <w:marRight w:val="0"/>
          <w:marTop w:val="400"/>
          <w:marBottom w:val="0"/>
          <w:divBdr>
            <w:top w:val="none" w:sz="0" w:space="0" w:color="auto"/>
            <w:left w:val="none" w:sz="0" w:space="0" w:color="auto"/>
            <w:bottom w:val="none" w:sz="0" w:space="0" w:color="auto"/>
            <w:right w:val="none" w:sz="0" w:space="0" w:color="auto"/>
          </w:divBdr>
        </w:div>
      </w:divsChild>
    </w:div>
    <w:div w:id="1382634566">
      <w:bodyDiv w:val="1"/>
      <w:marLeft w:val="0"/>
      <w:marRight w:val="0"/>
      <w:marTop w:val="0"/>
      <w:marBottom w:val="0"/>
      <w:divBdr>
        <w:top w:val="none" w:sz="0" w:space="0" w:color="auto"/>
        <w:left w:val="none" w:sz="0" w:space="0" w:color="auto"/>
        <w:bottom w:val="none" w:sz="0" w:space="0" w:color="auto"/>
        <w:right w:val="none" w:sz="0" w:space="0" w:color="auto"/>
      </w:divBdr>
      <w:divsChild>
        <w:div w:id="80564365">
          <w:marLeft w:val="446"/>
          <w:marRight w:val="0"/>
          <w:marTop w:val="400"/>
          <w:marBottom w:val="0"/>
          <w:divBdr>
            <w:top w:val="none" w:sz="0" w:space="0" w:color="auto"/>
            <w:left w:val="none" w:sz="0" w:space="0" w:color="auto"/>
            <w:bottom w:val="none" w:sz="0" w:space="0" w:color="auto"/>
            <w:right w:val="none" w:sz="0" w:space="0" w:color="auto"/>
          </w:divBdr>
        </w:div>
        <w:div w:id="519248476">
          <w:marLeft w:val="907"/>
          <w:marRight w:val="0"/>
          <w:marTop w:val="120"/>
          <w:marBottom w:val="0"/>
          <w:divBdr>
            <w:top w:val="none" w:sz="0" w:space="0" w:color="auto"/>
            <w:left w:val="none" w:sz="0" w:space="0" w:color="auto"/>
            <w:bottom w:val="none" w:sz="0" w:space="0" w:color="auto"/>
            <w:right w:val="none" w:sz="0" w:space="0" w:color="auto"/>
          </w:divBdr>
        </w:div>
        <w:div w:id="499858507">
          <w:marLeft w:val="907"/>
          <w:marRight w:val="0"/>
          <w:marTop w:val="120"/>
          <w:marBottom w:val="0"/>
          <w:divBdr>
            <w:top w:val="none" w:sz="0" w:space="0" w:color="auto"/>
            <w:left w:val="none" w:sz="0" w:space="0" w:color="auto"/>
            <w:bottom w:val="none" w:sz="0" w:space="0" w:color="auto"/>
            <w:right w:val="none" w:sz="0" w:space="0" w:color="auto"/>
          </w:divBdr>
        </w:div>
        <w:div w:id="1572698232">
          <w:marLeft w:val="907"/>
          <w:marRight w:val="0"/>
          <w:marTop w:val="120"/>
          <w:marBottom w:val="0"/>
          <w:divBdr>
            <w:top w:val="none" w:sz="0" w:space="0" w:color="auto"/>
            <w:left w:val="none" w:sz="0" w:space="0" w:color="auto"/>
            <w:bottom w:val="none" w:sz="0" w:space="0" w:color="auto"/>
            <w:right w:val="none" w:sz="0" w:space="0" w:color="auto"/>
          </w:divBdr>
        </w:div>
        <w:div w:id="415174329">
          <w:marLeft w:val="907"/>
          <w:marRight w:val="0"/>
          <w:marTop w:val="120"/>
          <w:marBottom w:val="0"/>
          <w:divBdr>
            <w:top w:val="none" w:sz="0" w:space="0" w:color="auto"/>
            <w:left w:val="none" w:sz="0" w:space="0" w:color="auto"/>
            <w:bottom w:val="none" w:sz="0" w:space="0" w:color="auto"/>
            <w:right w:val="none" w:sz="0" w:space="0" w:color="auto"/>
          </w:divBdr>
        </w:div>
        <w:div w:id="1188910008">
          <w:marLeft w:val="907"/>
          <w:marRight w:val="0"/>
          <w:marTop w:val="120"/>
          <w:marBottom w:val="0"/>
          <w:divBdr>
            <w:top w:val="none" w:sz="0" w:space="0" w:color="auto"/>
            <w:left w:val="none" w:sz="0" w:space="0" w:color="auto"/>
            <w:bottom w:val="none" w:sz="0" w:space="0" w:color="auto"/>
            <w:right w:val="none" w:sz="0" w:space="0" w:color="auto"/>
          </w:divBdr>
        </w:div>
        <w:div w:id="1828665303">
          <w:marLeft w:val="907"/>
          <w:marRight w:val="0"/>
          <w:marTop w:val="120"/>
          <w:marBottom w:val="0"/>
          <w:divBdr>
            <w:top w:val="none" w:sz="0" w:space="0" w:color="auto"/>
            <w:left w:val="none" w:sz="0" w:space="0" w:color="auto"/>
            <w:bottom w:val="none" w:sz="0" w:space="0" w:color="auto"/>
            <w:right w:val="none" w:sz="0" w:space="0" w:color="auto"/>
          </w:divBdr>
        </w:div>
      </w:divsChild>
    </w:div>
    <w:div w:id="1493062167">
      <w:bodyDiv w:val="1"/>
      <w:marLeft w:val="0"/>
      <w:marRight w:val="0"/>
      <w:marTop w:val="0"/>
      <w:marBottom w:val="0"/>
      <w:divBdr>
        <w:top w:val="none" w:sz="0" w:space="0" w:color="auto"/>
        <w:left w:val="none" w:sz="0" w:space="0" w:color="auto"/>
        <w:bottom w:val="none" w:sz="0" w:space="0" w:color="auto"/>
        <w:right w:val="none" w:sz="0" w:space="0" w:color="auto"/>
      </w:divBdr>
      <w:divsChild>
        <w:div w:id="675036323">
          <w:marLeft w:val="0"/>
          <w:marRight w:val="0"/>
          <w:marTop w:val="0"/>
          <w:marBottom w:val="0"/>
          <w:divBdr>
            <w:top w:val="none" w:sz="0" w:space="0" w:color="auto"/>
            <w:left w:val="none" w:sz="0" w:space="0" w:color="auto"/>
            <w:bottom w:val="none" w:sz="0" w:space="0" w:color="auto"/>
            <w:right w:val="none" w:sz="0" w:space="0" w:color="auto"/>
          </w:divBdr>
        </w:div>
        <w:div w:id="1456022514">
          <w:marLeft w:val="0"/>
          <w:marRight w:val="0"/>
          <w:marTop w:val="0"/>
          <w:marBottom w:val="0"/>
          <w:divBdr>
            <w:top w:val="none" w:sz="0" w:space="0" w:color="auto"/>
            <w:left w:val="none" w:sz="0" w:space="0" w:color="auto"/>
            <w:bottom w:val="none" w:sz="0" w:space="0" w:color="auto"/>
            <w:right w:val="none" w:sz="0" w:space="0" w:color="auto"/>
          </w:divBdr>
        </w:div>
        <w:div w:id="286085377">
          <w:marLeft w:val="0"/>
          <w:marRight w:val="0"/>
          <w:marTop w:val="0"/>
          <w:marBottom w:val="0"/>
          <w:divBdr>
            <w:top w:val="none" w:sz="0" w:space="0" w:color="auto"/>
            <w:left w:val="none" w:sz="0" w:space="0" w:color="auto"/>
            <w:bottom w:val="none" w:sz="0" w:space="0" w:color="auto"/>
            <w:right w:val="none" w:sz="0" w:space="0" w:color="auto"/>
          </w:divBdr>
        </w:div>
        <w:div w:id="884752637">
          <w:marLeft w:val="0"/>
          <w:marRight w:val="0"/>
          <w:marTop w:val="0"/>
          <w:marBottom w:val="0"/>
          <w:divBdr>
            <w:top w:val="none" w:sz="0" w:space="0" w:color="auto"/>
            <w:left w:val="none" w:sz="0" w:space="0" w:color="auto"/>
            <w:bottom w:val="none" w:sz="0" w:space="0" w:color="auto"/>
            <w:right w:val="none" w:sz="0" w:space="0" w:color="auto"/>
          </w:divBdr>
        </w:div>
        <w:div w:id="1143278296">
          <w:marLeft w:val="0"/>
          <w:marRight w:val="0"/>
          <w:marTop w:val="0"/>
          <w:marBottom w:val="0"/>
          <w:divBdr>
            <w:top w:val="none" w:sz="0" w:space="0" w:color="auto"/>
            <w:left w:val="none" w:sz="0" w:space="0" w:color="auto"/>
            <w:bottom w:val="none" w:sz="0" w:space="0" w:color="auto"/>
            <w:right w:val="none" w:sz="0" w:space="0" w:color="auto"/>
          </w:divBdr>
        </w:div>
        <w:div w:id="410545051">
          <w:marLeft w:val="0"/>
          <w:marRight w:val="0"/>
          <w:marTop w:val="0"/>
          <w:marBottom w:val="0"/>
          <w:divBdr>
            <w:top w:val="none" w:sz="0" w:space="0" w:color="auto"/>
            <w:left w:val="none" w:sz="0" w:space="0" w:color="auto"/>
            <w:bottom w:val="none" w:sz="0" w:space="0" w:color="auto"/>
            <w:right w:val="none" w:sz="0" w:space="0" w:color="auto"/>
          </w:divBdr>
        </w:div>
        <w:div w:id="1401094809">
          <w:marLeft w:val="0"/>
          <w:marRight w:val="0"/>
          <w:marTop w:val="0"/>
          <w:marBottom w:val="0"/>
          <w:divBdr>
            <w:top w:val="none" w:sz="0" w:space="0" w:color="auto"/>
            <w:left w:val="none" w:sz="0" w:space="0" w:color="auto"/>
            <w:bottom w:val="none" w:sz="0" w:space="0" w:color="auto"/>
            <w:right w:val="none" w:sz="0" w:space="0" w:color="auto"/>
          </w:divBdr>
        </w:div>
        <w:div w:id="897663441">
          <w:marLeft w:val="0"/>
          <w:marRight w:val="0"/>
          <w:marTop w:val="0"/>
          <w:marBottom w:val="0"/>
          <w:divBdr>
            <w:top w:val="none" w:sz="0" w:space="0" w:color="auto"/>
            <w:left w:val="none" w:sz="0" w:space="0" w:color="auto"/>
            <w:bottom w:val="none" w:sz="0" w:space="0" w:color="auto"/>
            <w:right w:val="none" w:sz="0" w:space="0" w:color="auto"/>
          </w:divBdr>
        </w:div>
        <w:div w:id="358967943">
          <w:marLeft w:val="0"/>
          <w:marRight w:val="0"/>
          <w:marTop w:val="0"/>
          <w:marBottom w:val="0"/>
          <w:divBdr>
            <w:top w:val="none" w:sz="0" w:space="0" w:color="auto"/>
            <w:left w:val="none" w:sz="0" w:space="0" w:color="auto"/>
            <w:bottom w:val="none" w:sz="0" w:space="0" w:color="auto"/>
            <w:right w:val="none" w:sz="0" w:space="0" w:color="auto"/>
          </w:divBdr>
        </w:div>
        <w:div w:id="1959485261">
          <w:marLeft w:val="0"/>
          <w:marRight w:val="0"/>
          <w:marTop w:val="0"/>
          <w:marBottom w:val="0"/>
          <w:divBdr>
            <w:top w:val="none" w:sz="0" w:space="0" w:color="auto"/>
            <w:left w:val="none" w:sz="0" w:space="0" w:color="auto"/>
            <w:bottom w:val="none" w:sz="0" w:space="0" w:color="auto"/>
            <w:right w:val="none" w:sz="0" w:space="0" w:color="auto"/>
          </w:divBdr>
        </w:div>
        <w:div w:id="583343119">
          <w:marLeft w:val="0"/>
          <w:marRight w:val="0"/>
          <w:marTop w:val="0"/>
          <w:marBottom w:val="0"/>
          <w:divBdr>
            <w:top w:val="none" w:sz="0" w:space="0" w:color="auto"/>
            <w:left w:val="none" w:sz="0" w:space="0" w:color="auto"/>
            <w:bottom w:val="none" w:sz="0" w:space="0" w:color="auto"/>
            <w:right w:val="none" w:sz="0" w:space="0" w:color="auto"/>
          </w:divBdr>
        </w:div>
        <w:div w:id="1981037237">
          <w:marLeft w:val="0"/>
          <w:marRight w:val="0"/>
          <w:marTop w:val="0"/>
          <w:marBottom w:val="0"/>
          <w:divBdr>
            <w:top w:val="none" w:sz="0" w:space="0" w:color="auto"/>
            <w:left w:val="none" w:sz="0" w:space="0" w:color="auto"/>
            <w:bottom w:val="none" w:sz="0" w:space="0" w:color="auto"/>
            <w:right w:val="none" w:sz="0" w:space="0" w:color="auto"/>
          </w:divBdr>
        </w:div>
        <w:div w:id="941184198">
          <w:marLeft w:val="0"/>
          <w:marRight w:val="0"/>
          <w:marTop w:val="0"/>
          <w:marBottom w:val="0"/>
          <w:divBdr>
            <w:top w:val="none" w:sz="0" w:space="0" w:color="auto"/>
            <w:left w:val="none" w:sz="0" w:space="0" w:color="auto"/>
            <w:bottom w:val="none" w:sz="0" w:space="0" w:color="auto"/>
            <w:right w:val="none" w:sz="0" w:space="0" w:color="auto"/>
          </w:divBdr>
        </w:div>
        <w:div w:id="1293638144">
          <w:marLeft w:val="0"/>
          <w:marRight w:val="0"/>
          <w:marTop w:val="0"/>
          <w:marBottom w:val="0"/>
          <w:divBdr>
            <w:top w:val="none" w:sz="0" w:space="0" w:color="auto"/>
            <w:left w:val="none" w:sz="0" w:space="0" w:color="auto"/>
            <w:bottom w:val="none" w:sz="0" w:space="0" w:color="auto"/>
            <w:right w:val="none" w:sz="0" w:space="0" w:color="auto"/>
          </w:divBdr>
        </w:div>
        <w:div w:id="1489324140">
          <w:marLeft w:val="0"/>
          <w:marRight w:val="0"/>
          <w:marTop w:val="0"/>
          <w:marBottom w:val="0"/>
          <w:divBdr>
            <w:top w:val="none" w:sz="0" w:space="0" w:color="auto"/>
            <w:left w:val="none" w:sz="0" w:space="0" w:color="auto"/>
            <w:bottom w:val="none" w:sz="0" w:space="0" w:color="auto"/>
            <w:right w:val="none" w:sz="0" w:space="0" w:color="auto"/>
          </w:divBdr>
        </w:div>
        <w:div w:id="76293173">
          <w:marLeft w:val="0"/>
          <w:marRight w:val="0"/>
          <w:marTop w:val="0"/>
          <w:marBottom w:val="0"/>
          <w:divBdr>
            <w:top w:val="none" w:sz="0" w:space="0" w:color="auto"/>
            <w:left w:val="none" w:sz="0" w:space="0" w:color="auto"/>
            <w:bottom w:val="none" w:sz="0" w:space="0" w:color="auto"/>
            <w:right w:val="none" w:sz="0" w:space="0" w:color="auto"/>
          </w:divBdr>
        </w:div>
        <w:div w:id="639572687">
          <w:marLeft w:val="0"/>
          <w:marRight w:val="0"/>
          <w:marTop w:val="0"/>
          <w:marBottom w:val="0"/>
          <w:divBdr>
            <w:top w:val="none" w:sz="0" w:space="0" w:color="auto"/>
            <w:left w:val="none" w:sz="0" w:space="0" w:color="auto"/>
            <w:bottom w:val="none" w:sz="0" w:space="0" w:color="auto"/>
            <w:right w:val="none" w:sz="0" w:space="0" w:color="auto"/>
          </w:divBdr>
        </w:div>
        <w:div w:id="12532988">
          <w:marLeft w:val="0"/>
          <w:marRight w:val="0"/>
          <w:marTop w:val="0"/>
          <w:marBottom w:val="0"/>
          <w:divBdr>
            <w:top w:val="none" w:sz="0" w:space="0" w:color="auto"/>
            <w:left w:val="none" w:sz="0" w:space="0" w:color="auto"/>
            <w:bottom w:val="none" w:sz="0" w:space="0" w:color="auto"/>
            <w:right w:val="none" w:sz="0" w:space="0" w:color="auto"/>
          </w:divBdr>
        </w:div>
        <w:div w:id="671689838">
          <w:marLeft w:val="0"/>
          <w:marRight w:val="0"/>
          <w:marTop w:val="0"/>
          <w:marBottom w:val="0"/>
          <w:divBdr>
            <w:top w:val="none" w:sz="0" w:space="0" w:color="auto"/>
            <w:left w:val="none" w:sz="0" w:space="0" w:color="auto"/>
            <w:bottom w:val="none" w:sz="0" w:space="0" w:color="auto"/>
            <w:right w:val="none" w:sz="0" w:space="0" w:color="auto"/>
          </w:divBdr>
        </w:div>
        <w:div w:id="155608287">
          <w:marLeft w:val="0"/>
          <w:marRight w:val="0"/>
          <w:marTop w:val="0"/>
          <w:marBottom w:val="0"/>
          <w:divBdr>
            <w:top w:val="none" w:sz="0" w:space="0" w:color="auto"/>
            <w:left w:val="none" w:sz="0" w:space="0" w:color="auto"/>
            <w:bottom w:val="none" w:sz="0" w:space="0" w:color="auto"/>
            <w:right w:val="none" w:sz="0" w:space="0" w:color="auto"/>
          </w:divBdr>
        </w:div>
        <w:div w:id="1711496950">
          <w:marLeft w:val="0"/>
          <w:marRight w:val="0"/>
          <w:marTop w:val="0"/>
          <w:marBottom w:val="0"/>
          <w:divBdr>
            <w:top w:val="none" w:sz="0" w:space="0" w:color="auto"/>
            <w:left w:val="none" w:sz="0" w:space="0" w:color="auto"/>
            <w:bottom w:val="none" w:sz="0" w:space="0" w:color="auto"/>
            <w:right w:val="none" w:sz="0" w:space="0" w:color="auto"/>
          </w:divBdr>
        </w:div>
        <w:div w:id="936250292">
          <w:marLeft w:val="0"/>
          <w:marRight w:val="0"/>
          <w:marTop w:val="0"/>
          <w:marBottom w:val="0"/>
          <w:divBdr>
            <w:top w:val="none" w:sz="0" w:space="0" w:color="auto"/>
            <w:left w:val="none" w:sz="0" w:space="0" w:color="auto"/>
            <w:bottom w:val="none" w:sz="0" w:space="0" w:color="auto"/>
            <w:right w:val="none" w:sz="0" w:space="0" w:color="auto"/>
          </w:divBdr>
        </w:div>
        <w:div w:id="305402290">
          <w:marLeft w:val="0"/>
          <w:marRight w:val="0"/>
          <w:marTop w:val="0"/>
          <w:marBottom w:val="0"/>
          <w:divBdr>
            <w:top w:val="none" w:sz="0" w:space="0" w:color="auto"/>
            <w:left w:val="none" w:sz="0" w:space="0" w:color="auto"/>
            <w:bottom w:val="none" w:sz="0" w:space="0" w:color="auto"/>
            <w:right w:val="none" w:sz="0" w:space="0" w:color="auto"/>
          </w:divBdr>
        </w:div>
        <w:div w:id="1706982684">
          <w:marLeft w:val="0"/>
          <w:marRight w:val="0"/>
          <w:marTop w:val="0"/>
          <w:marBottom w:val="0"/>
          <w:divBdr>
            <w:top w:val="none" w:sz="0" w:space="0" w:color="auto"/>
            <w:left w:val="none" w:sz="0" w:space="0" w:color="auto"/>
            <w:bottom w:val="none" w:sz="0" w:space="0" w:color="auto"/>
            <w:right w:val="none" w:sz="0" w:space="0" w:color="auto"/>
          </w:divBdr>
        </w:div>
        <w:div w:id="1525434832">
          <w:marLeft w:val="0"/>
          <w:marRight w:val="0"/>
          <w:marTop w:val="0"/>
          <w:marBottom w:val="0"/>
          <w:divBdr>
            <w:top w:val="none" w:sz="0" w:space="0" w:color="auto"/>
            <w:left w:val="none" w:sz="0" w:space="0" w:color="auto"/>
            <w:bottom w:val="none" w:sz="0" w:space="0" w:color="auto"/>
            <w:right w:val="none" w:sz="0" w:space="0" w:color="auto"/>
          </w:divBdr>
        </w:div>
        <w:div w:id="1504010169">
          <w:marLeft w:val="0"/>
          <w:marRight w:val="0"/>
          <w:marTop w:val="0"/>
          <w:marBottom w:val="0"/>
          <w:divBdr>
            <w:top w:val="none" w:sz="0" w:space="0" w:color="auto"/>
            <w:left w:val="none" w:sz="0" w:space="0" w:color="auto"/>
            <w:bottom w:val="none" w:sz="0" w:space="0" w:color="auto"/>
            <w:right w:val="none" w:sz="0" w:space="0" w:color="auto"/>
          </w:divBdr>
        </w:div>
      </w:divsChild>
    </w:div>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185699350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0.png"/><Relationship Id="rId20" Type="http://schemas.openxmlformats.org/officeDocument/2006/relationships/hyperlink" Target="http://www.foothill.edu/staff/irs/New_Initiative_Proposal.pdf" TargetMode="External"/><Relationship Id="rId21" Type="http://schemas.openxmlformats.org/officeDocument/2006/relationships/hyperlink" Target="http://www.foothill.edu/president/parc/minutes/parc2016-17/10.05.16/Instructional_Faculty_Prioritization_Package.pdf" TargetMode="External"/><Relationship Id="rId22" Type="http://schemas.openxmlformats.org/officeDocument/2006/relationships/hyperlink" Target="http://www.foothill.edu/accreditation/"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foothill.edu/president/parc/minutes/parc2016-17/10.05.16/PaRC_Orientation_Oct2016.pptx" TargetMode="External"/><Relationship Id="rId11" Type="http://schemas.openxmlformats.org/officeDocument/2006/relationships/hyperlink" Target="http://www.foothill.edu/president/parc/minutes/parc2015-16/02.03.16/FH_EMP_2016-2022_draft.pdf" TargetMode="External"/><Relationship Id="rId12" Type="http://schemas.openxmlformats.org/officeDocument/2006/relationships/image" Target="media/image2.emf"/><Relationship Id="rId13" Type="http://schemas.openxmlformats.org/officeDocument/2006/relationships/hyperlink" Target="http://www.foothill.edu/president/parc/minutes/parc2016-17/10.05.16/OPC_Prioritizations_PaRC.xlsx" TargetMode="External"/><Relationship Id="rId14" Type="http://schemas.openxmlformats.org/officeDocument/2006/relationships/hyperlink" Target="http://www.foothill.edu/president/parc/minutes/parc2016-17/10.05.16/Perkins_2016-17_Allocations.xlsx" TargetMode="External"/><Relationship Id="rId15" Type="http://schemas.openxmlformats.org/officeDocument/2006/relationships/hyperlink" Target="http://www.foothill.edu/president/parc/minutes/parc2016-17/10.05.16/CTE_Transitions_16-17.docx" TargetMode="External"/><Relationship Id="rId16" Type="http://schemas.openxmlformats.org/officeDocument/2006/relationships/hyperlink" Target="http://www.foothill.edu/president/parc/minutes/parc2016-17/10.05.16/IPB2016_FollowUpItems_V2.docx" TargetMode="External"/><Relationship Id="rId17" Type="http://schemas.openxmlformats.org/officeDocument/2006/relationships/hyperlink" Target="http://www.foothill.edu/president/parc/minutes/parc2016-17/10.05.16/Draft_IPB_Proposal_2016_Annual_PR_Pilot_Using_Tracdat.docx" TargetMode="External"/><Relationship Id="rId18" Type="http://schemas.openxmlformats.org/officeDocument/2006/relationships/hyperlink" Target="http://www.foothill.edu/president/parc/minutes/parc2016-17/10.05.16/Draft_IPB_Proposal_2016_PaRC_Position_Prioritization.docx" TargetMode="External"/><Relationship Id="rId19" Type="http://schemas.openxmlformats.org/officeDocument/2006/relationships/hyperlink" Target="http://www.foothill.edu/president/parc/minutes/parc2016-17/10.05.16/Draft_IPB_Proposal_2016_Length_of_Comprehensive_PR_Cycle.doc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3267</Words>
  <Characters>18627</Characters>
  <Application>Microsoft Macintosh Word</Application>
  <DocSecurity>0</DocSecurity>
  <Lines>155</Lines>
  <Paragraphs>43</Paragraphs>
  <ScaleCrop>false</ScaleCrop>
  <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FHDA</cp:lastModifiedBy>
  <cp:revision>13</cp:revision>
  <cp:lastPrinted>2016-10-14T23:18:00Z</cp:lastPrinted>
  <dcterms:created xsi:type="dcterms:W3CDTF">2016-10-14T21:17:00Z</dcterms:created>
  <dcterms:modified xsi:type="dcterms:W3CDTF">2016-11-01T20:19:00Z</dcterms:modified>
</cp:coreProperties>
</file>